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jc w:val="center"/>
        <w:outlineLvl w:val="3"/>
      </w:pPr>
      <w:r>
        <w:rPr>
          <w:sz w:val="24"/>
          <w:b/>
        </w:rPr>
        <w:t>采购计划编号：</w:t>
      </w:r>
      <w:r>
        <w:rPr>
          <w:sz w:val="24"/>
          <w:b/>
        </w:rPr>
        <w:t>441623-2024-01577</w:t>
      </w:r>
    </w:p>
    <w:p>
      <w:pPr>
        <w:pStyle w:val="null3"/>
        <w:jc w:val="center"/>
        <w:outlineLvl w:val="3"/>
      </w:pPr>
      <w:r>
        <w:rPr>
          <w:sz w:val="24"/>
          <w:b/>
        </w:rPr>
        <w:t>采购项目编号：</w:t>
      </w:r>
      <w:r>
        <w:rPr>
          <w:sz w:val="24"/>
          <w:b/>
        </w:rPr>
        <w:t>HYXQ20241201L</w:t>
      </w:r>
    </w:p>
    <w:p>
      <w:pPr>
        <w:pStyle w:val="null3"/>
        <w:jc w:val="center"/>
        <w:outlineLvl w:val="3"/>
      </w:pPr>
      <w:r>
        <w:rPr>
          <w:sz w:val="24"/>
          <w:b/>
        </w:rPr>
        <w:t>项目名称：</w:t>
      </w:r>
      <w:r>
        <w:rPr>
          <w:sz w:val="24"/>
          <w:b/>
        </w:rPr>
        <w:t>连平县隆街镇污水处理厂项目运营经费(2025年)</w:t>
      </w:r>
    </w:p>
    <w:p>
      <w:pPr>
        <w:pStyle w:val="null3"/>
        <w:jc w:val="center"/>
        <w:outlineLvl w:val="3"/>
      </w:pPr>
      <w:r>
        <w:rPr>
          <w:sz w:val="24"/>
          <w:b/>
        </w:rPr>
        <w:t>采购人：</w:t>
      </w:r>
      <w:r>
        <w:rPr>
          <w:sz w:val="24"/>
          <w:b/>
        </w:rPr>
        <w:t>连平县隆街镇人民政府</w:t>
      </w:r>
    </w:p>
    <w:p>
      <w:pPr>
        <w:pStyle w:val="null3"/>
        <w:jc w:val="center"/>
        <w:outlineLvl w:val="3"/>
      </w:pPr>
      <w:r>
        <w:rPr>
          <w:sz w:val="24"/>
          <w:b/>
        </w:rPr>
        <w:t>采购代理机构：</w:t>
      </w:r>
      <w:r>
        <w:rPr>
          <w:sz w:val="24"/>
          <w:b/>
        </w:rPr>
        <w:t>河源市新启项目咨询管理有限公司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河源市新启项目咨询管理有限公司</w:t>
      </w:r>
      <w:r>
        <w:rPr/>
        <w:t>受</w:t>
      </w:r>
      <w:r>
        <w:rPr/>
        <w:t>连平县隆街镇人民政府</w:t>
      </w:r>
      <w:r>
        <w:rPr/>
        <w:t>的委托，采用</w:t>
      </w:r>
      <w:r>
        <w:rPr/>
        <w:t>竞争性磋商</w:t>
      </w:r>
      <w:r>
        <w:rPr/>
        <w:t>方式组织采购</w:t>
      </w:r>
      <w:r>
        <w:rPr/>
        <w:t>连平县隆街镇污水处理厂项目运营经费(2025年)</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连平县隆街镇污水处理厂项目运营经费(2025年)</w:t>
      </w:r>
    </w:p>
    <w:p>
      <w:pPr>
        <w:pStyle w:val="null3"/>
        <w:ind w:firstLine="480"/>
      </w:pPr>
      <w:r>
        <w:rPr/>
        <w:t>采购计划编号：</w:t>
      </w:r>
      <w:r>
        <w:rPr/>
        <w:t>441623-2024-01577</w:t>
      </w:r>
    </w:p>
    <w:p>
      <w:pPr>
        <w:pStyle w:val="null3"/>
        <w:ind w:firstLine="480"/>
      </w:pPr>
      <w:r>
        <w:rPr/>
        <w:t>采购项目编号：</w:t>
      </w:r>
      <w:r>
        <w:rPr/>
        <w:t>HYXQ20241201L</w:t>
      </w:r>
    </w:p>
    <w:p>
      <w:pPr>
        <w:pStyle w:val="null3"/>
        <w:ind w:firstLine="480"/>
      </w:pPr>
      <w:r>
        <w:rPr/>
        <w:t>采购方式：</w:t>
      </w:r>
      <w:r>
        <w:rPr/>
        <w:t>竞争性磋商</w:t>
      </w:r>
    </w:p>
    <w:p>
      <w:pPr>
        <w:pStyle w:val="null3"/>
        <w:ind w:firstLine="480"/>
      </w:pPr>
      <w:r>
        <w:rPr/>
        <w:t>预算金额：</w:t>
      </w:r>
      <w:r>
        <w:rPr/>
        <w:t>1,958,528.47</w:t>
      </w:r>
      <w:r>
        <w:rPr/>
        <w:t>元</w:t>
      </w:r>
    </w:p>
    <w:p>
      <w:pPr>
        <w:pStyle w:val="null3"/>
        <w:outlineLvl w:val="3"/>
      </w:pPr>
      <w:r>
        <w:rPr>
          <w:sz w:val="24"/>
          <w:b/>
        </w:rPr>
        <w:t>2.项目内容及需求情况（采购项目技术规格、参数及要求）</w:t>
      </w:r>
    </w:p>
    <w:p>
      <w:pPr>
        <w:pStyle w:val="null3"/>
      </w:pPr>
      <w:r>
        <w:rPr/>
        <w:t>采购包1(连平县隆街镇污水处理厂项目运营经费(2025年)):</w:t>
      </w:r>
    </w:p>
    <w:p>
      <w:pPr>
        <w:pStyle w:val="null3"/>
      </w:pPr>
      <w:r>
        <w:rPr/>
        <w:t>采购包预算金额：1,958,528.47元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其他服务</w:t>
            </w:r>
          </w:p>
        </w:tc>
        <w:tc>
          <w:tcPr>
            <w:tcW w:type="dxa" w:w="2136"/>
          </w:tcPr>
          <w:p>
            <w:pPr>
              <w:pStyle w:val="null3"/>
            </w:pPr>
            <w:r>
              <w:rPr/>
              <w:t>连平县隆街镇污水处理厂项目运营经费(2025年)</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合同履行期限：12个月</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1）具有独立承担民事责任的能力：具有独立承担民事责任能力的在中华人民共和国境内注册的法人或其他组织或自然人：提供有效的营业执照或事业法人登记证或身份证等相关证明文件。</w:t>
      </w:r>
    </w:p>
    <w:p>
      <w:pPr>
        <w:pStyle w:val="null3"/>
      </w:pPr>
      <w:r>
        <w:rPr/>
        <w:t>2）有依法缴纳税收和社会保障资金的良好记录：有依法缴纳税收和社会保障资金的良好记录：提供资格条件承诺函（格式参照公告附件）。</w:t>
      </w:r>
    </w:p>
    <w:p>
      <w:pPr>
        <w:pStyle w:val="null3"/>
      </w:pPr>
      <w:r>
        <w:rPr/>
        <w:t>3）具有良好的商业信誉和健全的财务会计制度：具有良好的商业信誉和健全的财务会计制度：提供资格条件承诺函（格式参照公告附件）。</w:t>
      </w:r>
    </w:p>
    <w:p>
      <w:pPr>
        <w:pStyle w:val="null3"/>
      </w:pPr>
      <w:r>
        <w:rPr/>
        <w:t>4）履行合同所必需的设备和专业技术能力：履行合同所必需的设备和专业技术能力：提供资格条件承诺函（格式参照公告附件）。</w:t>
      </w:r>
    </w:p>
    <w:p>
      <w:pPr>
        <w:pStyle w:val="null3"/>
      </w:pPr>
      <w:r>
        <w:rPr/>
        <w:t>5）参加采购活动前3年内，在经营活动中没有重大违法记录：参加采购活动前3年内，在经营活动中没有重大违法记录：提供资格条件承诺函（格式参照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采购包1（连平县隆街镇污水处理厂项目运营经费(2025年)）：</w:t>
      </w:r>
      <w:r>
        <w:rPr/>
        <w:t>本项目专门面向中小企业，参与的供应商为符合政策要求的中小企业（提供中小企业声明函）。</w:t>
      </w:r>
    </w:p>
    <w:p>
      <w:pPr>
        <w:pStyle w:val="null3"/>
        <w:outlineLvl w:val="3"/>
      </w:pPr>
      <w:r>
        <w:rPr>
          <w:sz w:val="24"/>
          <w:b/>
        </w:rPr>
        <w:t>3.本项目特定的资格要求：</w:t>
      </w:r>
    </w:p>
    <w:p>
      <w:pPr>
        <w:pStyle w:val="null3"/>
      </w:pPr>
      <w:r>
        <w:rPr/>
        <w:t>采购包1（连平县隆街镇污水处理厂项目运营经费(2025年)）：</w:t>
      </w:r>
    </w:p>
    <w:p>
      <w:pPr>
        <w:pStyle w:val="null3"/>
      </w:pPr>
      <w:r>
        <w:rPr/>
        <w:t>1)(1)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格式参照公告附件）】。</w:t>
      </w:r>
    </w:p>
    <w:p>
      <w:pPr>
        <w:pStyle w:val="null3"/>
      </w:pPr>
      <w:r>
        <w:rPr/>
        <w:t>2)（1）单位负责人为同一人或者存在直接控股、管理关系的不同供应商，不得参加同一合同项下的政府采购活动（提供声明函，格式自拟）；（2）为本项目提供整体设计、规范编制或者项目管理、监理、检测等服务的供应商，不得再参加本项目的采购活动（提供声明函，格式自拟）；</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连平县隆街镇人民政府</w:t>
      </w:r>
    </w:p>
    <w:p>
      <w:pPr>
        <w:pStyle w:val="null3"/>
        <w:ind w:firstLine="480"/>
      </w:pPr>
      <w:r>
        <w:rPr/>
        <w:t>地址：</w:t>
      </w:r>
      <w:r>
        <w:rPr/>
        <w:t>广东省河源市连平县隆街镇环镇街13号</w:t>
      </w:r>
    </w:p>
    <w:p>
      <w:pPr>
        <w:pStyle w:val="null3"/>
        <w:ind w:firstLine="480"/>
      </w:pPr>
      <w:r>
        <w:rPr/>
        <w:t>联系方式：</w:t>
      </w:r>
      <w:r>
        <w:rPr/>
        <w:t>13825392811</w:t>
      </w:r>
    </w:p>
    <w:p>
      <w:pPr>
        <w:pStyle w:val="null3"/>
        <w:outlineLvl w:val="3"/>
      </w:pPr>
      <w:r>
        <w:rPr>
          <w:sz w:val="24"/>
          <w:b/>
        </w:rPr>
        <w:t>2.采购代理机构信息</w:t>
      </w:r>
    </w:p>
    <w:p>
      <w:pPr>
        <w:pStyle w:val="null3"/>
        <w:ind w:firstLine="480"/>
      </w:pPr>
      <w:r>
        <w:rPr/>
        <w:t>名称：</w:t>
      </w:r>
      <w:r>
        <w:rPr/>
        <w:t>河源市新启项目咨询管理有限公司</w:t>
      </w:r>
    </w:p>
    <w:p>
      <w:pPr>
        <w:pStyle w:val="null3"/>
        <w:ind w:firstLine="480"/>
      </w:pPr>
      <w:r>
        <w:rPr/>
        <w:t xml:space="preserve"> 地址：</w:t>
      </w:r>
      <w:r>
        <w:rPr/>
        <w:t>广东省河源市连平县河源市连平县元善镇肖国排新村苑第一、二层</w:t>
      </w:r>
    </w:p>
    <w:p>
      <w:pPr>
        <w:pStyle w:val="null3"/>
        <w:ind w:firstLine="480"/>
      </w:pPr>
      <w:r>
        <w:rPr/>
        <w:t xml:space="preserve"> 联系方式：</w:t>
      </w:r>
      <w:r>
        <w:rPr/>
        <w:t>0762-6743898</w:t>
      </w:r>
    </w:p>
    <w:p>
      <w:pPr>
        <w:pStyle w:val="null3"/>
        <w:outlineLvl w:val="3"/>
      </w:pPr>
      <w:r>
        <w:rPr>
          <w:sz w:val="24"/>
          <w:b/>
        </w:rPr>
        <w:t xml:space="preserve"> 3.项目联系方式</w:t>
      </w:r>
    </w:p>
    <w:p>
      <w:pPr>
        <w:pStyle w:val="null3"/>
        <w:ind w:firstLine="480"/>
      </w:pPr>
      <w:r>
        <w:rPr/>
        <w:t xml:space="preserve"> 项目联系人：</w:t>
      </w:r>
      <w:r>
        <w:rPr/>
        <w:t>王康华</w:t>
      </w:r>
    </w:p>
    <w:p>
      <w:pPr>
        <w:pStyle w:val="null3"/>
        <w:ind w:firstLine="480"/>
      </w:pPr>
      <w:r>
        <w:rPr/>
        <w:t xml:space="preserve"> 电话：</w:t>
      </w:r>
      <w:r>
        <w:rPr/>
        <w:t>0762-6743898</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河源市新启项目咨询管理有限公司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t xml:space="preserve"> </w:t>
      </w:r>
    </w:p>
    <w:p>
      <w:pPr>
        <w:pStyle w:val="null3"/>
        <w:ind w:firstLine="562"/>
        <w:jc w:val="both"/>
      </w:pPr>
      <w:r>
        <w:rPr>
          <w:sz w:val="24"/>
          <w:b/>
        </w:rPr>
        <w:t>（一）项目概况</w:t>
      </w:r>
    </w:p>
    <w:p>
      <w:pPr>
        <w:pStyle w:val="null3"/>
        <w:ind w:firstLine="480"/>
        <w:jc w:val="both"/>
      </w:pPr>
      <w:r>
        <w:rPr>
          <w:sz w:val="24"/>
        </w:rPr>
        <w:t>隆街镇是连平县的中心（重点镇）。为保护水环境、水资源，以确保社会经济的可持续发展，同时为改善隆街镇居民生活环境，对隆街镇区的污水进行收集并输送到隆街镇污水处理厂集中处理后达标排放。</w:t>
      </w:r>
    </w:p>
    <w:p>
      <w:pPr>
        <w:pStyle w:val="null3"/>
        <w:ind w:firstLine="480"/>
        <w:jc w:val="both"/>
      </w:pPr>
      <w:r>
        <w:rPr>
          <w:sz w:val="24"/>
        </w:rPr>
        <w:t>污水处理厂主要进水水质指标（单位：</w:t>
      </w:r>
      <w:r>
        <w:rPr>
          <w:sz w:val="24"/>
        </w:rPr>
        <w:t>mg/L</w:t>
      </w:r>
      <w:r>
        <w:rPr>
          <w:sz w:val="24"/>
        </w:rPr>
        <w:t>）</w:t>
      </w:r>
    </w:p>
    <w:tbl>
      <w:tblPr>
        <w:tblW w:w="0" w:type="auto"/>
        <w:tblInd w:type="dxa" w:w="120"/>
        <w:tblBorders>
          <w:top w:val="none" w:color="000000" w:sz="4"/>
          <w:left w:val="none" w:color="000000" w:sz="4"/>
          <w:bottom w:val="none" w:color="000000" w:sz="4"/>
          <w:right w:val="none" w:color="000000" w:sz="4"/>
          <w:insideH w:val="none"/>
          <w:insideV w:val="none"/>
        </w:tblBorders>
      </w:tblPr>
      <w:tblGrid>
        <w:gridCol w:w="1167"/>
        <w:gridCol w:w="1190"/>
        <w:gridCol w:w="1190"/>
        <w:gridCol w:w="1190"/>
        <w:gridCol w:w="1190"/>
        <w:gridCol w:w="1190"/>
        <w:gridCol w:w="1190"/>
      </w:tblGrid>
      <w:tr>
        <w:tc>
          <w:tcPr>
            <w:tcW w:type="dxa" w:w="116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指标</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CODcr</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BOD5</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TSS</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TN</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NH3-N</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TP</w:t>
            </w:r>
          </w:p>
        </w:tc>
      </w:tr>
      <w:tr>
        <w:tc>
          <w:tcPr>
            <w:tcW w:type="dxa" w:w="11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标准</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260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120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180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25</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r>
    </w:tbl>
    <w:p>
      <w:pPr>
        <w:pStyle w:val="null3"/>
        <w:ind w:firstLine="480"/>
        <w:jc w:val="both"/>
      </w:pPr>
      <w:r>
        <w:rPr>
          <w:sz w:val="24"/>
        </w:rPr>
        <w:t>隆街镇污水处理厂项目为隆街镇区配套污水处理厂，设计处理能力：</w:t>
      </w:r>
      <w:r>
        <w:rPr>
          <w:sz w:val="24"/>
        </w:rPr>
        <w:t>5000</w:t>
      </w:r>
      <w:r>
        <w:rPr>
          <w:sz w:val="24"/>
        </w:rPr>
        <w:t>立方</w:t>
      </w:r>
      <w:r>
        <w:rPr>
          <w:sz w:val="24"/>
        </w:rPr>
        <w:t>/</w:t>
      </w:r>
      <w:r>
        <w:rPr>
          <w:sz w:val="24"/>
        </w:rPr>
        <w:t>天，采取粗格栅</w:t>
      </w:r>
      <w:r>
        <w:rPr>
          <w:sz w:val="24"/>
        </w:rPr>
        <w:t>+</w:t>
      </w:r>
      <w:r>
        <w:rPr>
          <w:sz w:val="24"/>
        </w:rPr>
        <w:t>提升泵房</w:t>
      </w:r>
      <w:r>
        <w:rPr>
          <w:sz w:val="24"/>
        </w:rPr>
        <w:t>+</w:t>
      </w:r>
      <w:r>
        <w:rPr>
          <w:sz w:val="24"/>
        </w:rPr>
        <w:t>细格栅及旋流沉砂池</w:t>
      </w:r>
      <w:r>
        <w:rPr>
          <w:sz w:val="24"/>
        </w:rPr>
        <w:t>+AAO</w:t>
      </w:r>
      <w:r>
        <w:rPr>
          <w:sz w:val="24"/>
        </w:rPr>
        <w:t>微孔曝气氧化沟</w:t>
      </w:r>
      <w:r>
        <w:rPr>
          <w:sz w:val="24"/>
        </w:rPr>
        <w:t>+</w:t>
      </w:r>
      <w:r>
        <w:rPr>
          <w:sz w:val="24"/>
        </w:rPr>
        <w:t>二沉池</w:t>
      </w:r>
      <w:r>
        <w:rPr>
          <w:sz w:val="24"/>
        </w:rPr>
        <w:t>+</w:t>
      </w:r>
      <w:r>
        <w:rPr>
          <w:sz w:val="24"/>
        </w:rPr>
        <w:t>高效滤布滤池</w:t>
      </w:r>
      <w:r>
        <w:rPr>
          <w:sz w:val="24"/>
        </w:rPr>
        <w:t>+</w:t>
      </w:r>
      <w:r>
        <w:rPr>
          <w:sz w:val="24"/>
        </w:rPr>
        <w:t>紫外消毒工艺，尾水达到《地表水环境质量标准》（</w:t>
      </w:r>
      <w:r>
        <w:rPr>
          <w:sz w:val="24"/>
        </w:rPr>
        <w:t>GB18918-2002</w:t>
      </w:r>
      <w:r>
        <w:rPr>
          <w:sz w:val="24"/>
        </w:rPr>
        <w:t>）中的一级</w:t>
      </w:r>
      <w:r>
        <w:rPr>
          <w:sz w:val="24"/>
        </w:rPr>
        <w:t>A</w:t>
      </w:r>
      <w:r>
        <w:rPr>
          <w:sz w:val="24"/>
        </w:rPr>
        <w:t>类标准后，达标排放。</w:t>
      </w:r>
    </w:p>
    <w:p>
      <w:pPr>
        <w:pStyle w:val="null3"/>
        <w:ind w:firstLine="480"/>
        <w:jc w:val="both"/>
      </w:pPr>
      <w:r>
        <w:rPr>
          <w:sz w:val="24"/>
        </w:rPr>
        <w:t>污水处理厂主要出水水质指标（单位：</w:t>
      </w:r>
      <w:r>
        <w:rPr>
          <w:sz w:val="24"/>
        </w:rPr>
        <w:t>mg/L</w:t>
      </w:r>
      <w:r>
        <w:rPr>
          <w:sz w:val="24"/>
        </w:rPr>
        <w:t>）</w:t>
      </w:r>
    </w:p>
    <w:tbl>
      <w:tblPr>
        <w:tblW w:w="0" w:type="auto"/>
        <w:tblInd w:type="dxa" w:w="120"/>
        <w:tblBorders>
          <w:top w:val="none" w:color="000000" w:sz="4"/>
          <w:left w:val="none" w:color="000000" w:sz="4"/>
          <w:bottom w:val="none" w:color="000000" w:sz="4"/>
          <w:right w:val="none" w:color="000000" w:sz="4"/>
          <w:insideH w:val="none"/>
          <w:insideV w:val="none"/>
        </w:tblBorders>
      </w:tblPr>
      <w:tblGrid>
        <w:gridCol w:w="1167"/>
        <w:gridCol w:w="1190"/>
        <w:gridCol w:w="1190"/>
        <w:gridCol w:w="1190"/>
        <w:gridCol w:w="1190"/>
        <w:gridCol w:w="1190"/>
        <w:gridCol w:w="1190"/>
      </w:tblGrid>
      <w:tr>
        <w:tc>
          <w:tcPr>
            <w:tcW w:type="dxa" w:w="116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指标</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CODcr</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BOD5</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TSS</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TN</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NH3-N</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TP</w:t>
            </w:r>
          </w:p>
        </w:tc>
      </w:tr>
      <w:tr>
        <w:tc>
          <w:tcPr>
            <w:tcW w:type="dxa" w:w="11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标准</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15</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5</w:t>
            </w:r>
            <w:r>
              <w:rPr>
                <w:sz w:val="24"/>
              </w:rPr>
              <w:t>（</w:t>
            </w:r>
            <w:r>
              <w:rPr>
                <w:sz w:val="24"/>
              </w:rPr>
              <w:t>8</w:t>
            </w:r>
            <w:r>
              <w:rPr>
                <w:sz w:val="24"/>
              </w:rPr>
              <w:t>）</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0.5</w:t>
            </w:r>
          </w:p>
        </w:tc>
      </w:tr>
    </w:tbl>
    <w:p>
      <w:pPr>
        <w:pStyle w:val="null3"/>
      </w:pPr>
      <w:r>
        <w:rPr/>
        <w:t>采购包1（连平县隆街镇污水处理厂项目运营经费(2025年)）</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12个月</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1期：支付比例100%,1期：支付比例100%,按月按实支付,经核对后供应商提供正式税务发票，于次月的前五个工作日根据考核评价结果支付运营费用。 说明：因采购人使用的是财政资金，供应商在上述规定的付款时间为向政府采购支付部门提出办理财政支付申请手续的时间（不含政府财政支付部门审核的时间），在规定时间内提出支付申请手续后即视为采购人已经按期支付。</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1期：1期：由采购人主管部门每月对供应商运营服务进行考核评价（见附件：连平县隆街镇污水处理厂项目运营经费(2025年)考核评价标准），结合水质检测报告和每月总处理量对供应商进行考核验收。</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t>其他商务需求</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jc w:val="center"/>
            </w:pPr>
            <w:r>
              <w:rPr/>
              <w:t>参数性质</w:t>
            </w:r>
          </w:p>
        </w:tc>
        <w:tc>
          <w:tcPr>
            <w:tcW w:type="dxa" w:w="2076"/>
          </w:tcPr>
          <w:p>
            <w:pPr>
              <w:pStyle w:val="null3"/>
              <w:jc w:val="center"/>
            </w:pPr>
            <w:r>
              <w:rPr/>
              <w:t>编号</w:t>
            </w:r>
          </w:p>
        </w:tc>
        <w:tc>
          <w:tcPr>
            <w:tcW w:type="dxa" w:w="2076"/>
          </w:tcPr>
          <w:p>
            <w:pPr>
              <w:pStyle w:val="null3"/>
              <w:jc w:val="center"/>
            </w:pPr>
            <w:r>
              <w:rPr/>
              <w:t>内容明细</w:t>
            </w:r>
          </w:p>
        </w:tc>
        <w:tc>
          <w:tcPr>
            <w:tcW w:type="dxa" w:w="2076"/>
          </w:tcPr>
          <w:p>
            <w:pPr>
              <w:pStyle w:val="null3"/>
              <w:jc w:val="center"/>
            </w:pPr>
            <w:r>
              <w:rPr/>
              <w:t>内容说明</w:t>
            </w:r>
          </w:p>
        </w:tc>
      </w:tr>
      <w:tr>
        <w:tc>
          <w:tcPr>
            <w:tcW w:type="dxa" w:w="2076"/>
          </w:tcPr>
          <w:p/>
        </w:tc>
        <w:tc>
          <w:tcPr>
            <w:tcW w:type="dxa" w:w="2076"/>
          </w:tcPr>
          <w:p>
            <w:pPr>
              <w:pStyle w:val="null3"/>
              <w:jc w:val="center"/>
            </w:pPr>
            <w:r>
              <w:rPr/>
              <w:t>1</w:t>
            </w:r>
          </w:p>
        </w:tc>
        <w:tc>
          <w:tcPr>
            <w:tcW w:type="dxa" w:w="2076"/>
          </w:tcPr>
          <w:p>
            <w:pPr>
              <w:pStyle w:val="null3"/>
              <w:jc w:val="left"/>
            </w:pPr>
            <w:r>
              <w:rPr/>
              <w:t>报价要求</w:t>
            </w:r>
          </w:p>
        </w:tc>
        <w:tc>
          <w:tcPr>
            <w:tcW w:type="dxa" w:w="2076"/>
          </w:tcPr>
          <w:p>
            <w:pPr>
              <w:pStyle w:val="null3"/>
              <w:jc w:val="left"/>
            </w:pPr>
            <w:r>
              <w:rPr/>
              <w:t>（1）供应商投标报价以人民币为单位。 （2）报价应包含完成本项目所有可能发生的费用。采购人将不予支付除响应文件及承包合同约定的由供应商承担的风险因素之外的任何补偿。</w:t>
            </w:r>
          </w:p>
        </w:tc>
      </w:tr>
      <w:tr>
        <w:tc>
          <w:tcPr>
            <w:tcW w:type="dxa" w:w="2076"/>
          </w:tcPr>
          <w:p/>
        </w:tc>
        <w:tc>
          <w:tcPr>
            <w:tcW w:type="dxa" w:w="2076"/>
          </w:tcPr>
          <w:p>
            <w:pPr>
              <w:pStyle w:val="null3"/>
              <w:jc w:val="center"/>
            </w:pPr>
            <w:r>
              <w:rPr/>
              <w:t>2</w:t>
            </w:r>
          </w:p>
        </w:tc>
        <w:tc>
          <w:tcPr>
            <w:tcW w:type="dxa" w:w="2076"/>
          </w:tcPr>
          <w:p>
            <w:pPr>
              <w:pStyle w:val="null3"/>
              <w:jc w:val="left"/>
            </w:pPr>
            <w:r>
              <w:rPr/>
              <w:t>其它要求</w:t>
            </w:r>
          </w:p>
        </w:tc>
        <w:tc>
          <w:tcPr>
            <w:tcW w:type="dxa" w:w="2076"/>
          </w:tcPr>
          <w:p>
            <w:pPr>
              <w:pStyle w:val="null3"/>
              <w:jc w:val="left"/>
            </w:pPr>
            <w:r>
              <w:rPr/>
              <w:t>供应商在响应文件中要列明在项目实施过程中要求业主提供的配合条件（如有）。</w:t>
            </w:r>
          </w:p>
        </w:tc>
      </w:tr>
    </w:tbl>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t>说明</w:t>
            </w:r>
          </w:p>
        </w:tc>
        <w:tc>
          <w:tcPr>
            <w:tcW w:type="dxa" w:w="5538"/>
            <w:gridSpan w:val="2"/>
          </w:tcPr>
          <w:p>
            <w:pPr>
              <w:pStyle w:val="null3"/>
              <w:jc w:val="left"/>
            </w:pPr>
            <w:r>
              <w:rPr/>
              <w:t xml:space="preserve"> 打“★”号条款为实质性条款，若有任何一条负偏离或不满足则导致投标（响应）无效。 </w:t>
            </w:r>
            <w:r>
              <w:br/>
            </w:r>
            <w:r>
              <w:rPr/>
              <w:t>打“▲”号条款为重要参数（如有），若有部分“▲”条款未响应或不满足，将根据评审要求影响其得分，但不作为无效投标（响应）条款。</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其他服务</w:t>
            </w:r>
          </w:p>
        </w:tc>
        <w:tc>
          <w:tcPr>
            <w:tcW w:type="dxa" w:w="933"/>
          </w:tcPr>
          <w:p>
            <w:pPr>
              <w:pStyle w:val="null3"/>
              <w:jc w:val="left"/>
            </w:pPr>
            <w:r>
              <w:rPr/>
              <w:t>连平县隆街镇污水处理厂项目运营经费(2025年)</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1,958,528.47</w:t>
            </w:r>
          </w:p>
        </w:tc>
        <w:tc>
          <w:tcPr>
            <w:tcW w:type="dxa" w:w="933"/>
          </w:tcPr>
          <w:p>
            <w:pPr>
              <w:pStyle w:val="null3"/>
              <w:jc w:val="right"/>
            </w:pPr>
            <w:r>
              <w:rPr/>
              <w:t>1,958,528.47</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连平县隆街镇污水处理厂项目运营经费(2025年)</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tbl>
            <w:tblPr>
              <w:tblBorders>
                <w:top w:val="none" w:color="000000" w:sz="4"/>
                <w:left w:val="none" w:color="000000" w:sz="4"/>
                <w:bottom w:val="none" w:color="000000" w:sz="4"/>
                <w:right w:val="none" w:color="000000" w:sz="4"/>
                <w:insideH w:val="none"/>
                <w:insideV w:val="none"/>
              </w:tblBorders>
            </w:tblPr>
            <w:tblGrid>
              <w:gridCol w:w="5597"/>
            </w:tblGrid>
            <w:tr>
              <w:tc>
                <w:tcPr>
                  <w:tcW w:type="dxa" w:w="559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562"/>
                    <w:jc w:val="both"/>
                  </w:pPr>
                  <w:r>
                    <w:rPr>
                      <w:sz w:val="24"/>
                      <w:b/>
                    </w:rPr>
                    <w:t>（一）项目概况</w:t>
                  </w:r>
                </w:p>
                <w:p>
                  <w:pPr>
                    <w:pStyle w:val="null3"/>
                    <w:ind w:firstLine="480"/>
                    <w:jc w:val="both"/>
                  </w:pPr>
                  <w:r>
                    <w:rPr>
                      <w:sz w:val="24"/>
                    </w:rPr>
                    <w:t>隆街镇是连平县的中心（重点镇）。为保护水环境、水资源，以确保社会经济的可持续发展，同时为改善隆街镇居民生活环境，对隆街镇区的污水进行收集并输送到隆街镇污水处理厂集中处理后达标排放。</w:t>
                  </w:r>
                </w:p>
                <w:p>
                  <w:pPr>
                    <w:pStyle w:val="null3"/>
                    <w:ind w:firstLine="480"/>
                    <w:jc w:val="both"/>
                  </w:pPr>
                  <w:r>
                    <w:rPr>
                      <w:sz w:val="24"/>
                    </w:rPr>
                    <w:t>污水处理厂主要进水水质指标（单位：</w:t>
                  </w:r>
                  <w:r>
                    <w:rPr>
                      <w:sz w:val="24"/>
                    </w:rPr>
                    <w:t>mg/L</w:t>
                  </w:r>
                  <w:r>
                    <w:rPr>
                      <w:sz w:val="24"/>
                    </w:rPr>
                    <w:t>）</w:t>
                  </w:r>
                </w:p>
                <w:tbl>
                  <w:tblPr>
                    <w:tblBorders>
                      <w:top w:val="none" w:color="000000" w:sz="4"/>
                      <w:left w:val="none" w:color="000000" w:sz="4"/>
                      <w:bottom w:val="none" w:color="000000" w:sz="4"/>
                      <w:right w:val="none" w:color="000000" w:sz="4"/>
                      <w:insideH w:val="none"/>
                      <w:insideV w:val="none"/>
                    </w:tblBorders>
                  </w:tblPr>
                  <w:tblGrid>
                    <w:gridCol w:w="756"/>
                    <w:gridCol w:w="771"/>
                    <w:gridCol w:w="771"/>
                    <w:gridCol w:w="771"/>
                    <w:gridCol w:w="771"/>
                    <w:gridCol w:w="771"/>
                    <w:gridCol w:w="771"/>
                  </w:tblGrid>
                  <w:tr>
                    <w:tc>
                      <w:tcPr>
                        <w:tcW w:type="dxa" w:w="75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指标</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CODcr</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BOD5</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TSS</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TN</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NH3-N</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TP</w:t>
                        </w:r>
                      </w:p>
                    </w:tc>
                  </w:tr>
                  <w:tr>
                    <w:tc>
                      <w:tcPr>
                        <w:tcW w:type="dxa" w:w="75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标准</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260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120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180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25</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r>
                </w:tbl>
                <w:p>
                  <w:pPr>
                    <w:pStyle w:val="null3"/>
                    <w:ind w:firstLine="480"/>
                    <w:jc w:val="both"/>
                  </w:pPr>
                  <w:r>
                    <w:rPr>
                      <w:sz w:val="24"/>
                    </w:rPr>
                    <w:t>隆街镇污水处理厂项目为隆街镇区配套污水处理厂，设计处理能力：</w:t>
                  </w:r>
                  <w:r>
                    <w:rPr>
                      <w:sz w:val="24"/>
                    </w:rPr>
                    <w:t>5000</w:t>
                  </w:r>
                  <w:r>
                    <w:rPr>
                      <w:sz w:val="24"/>
                    </w:rPr>
                    <w:t>立方</w:t>
                  </w:r>
                  <w:r>
                    <w:rPr>
                      <w:sz w:val="24"/>
                    </w:rPr>
                    <w:t>/</w:t>
                  </w:r>
                  <w:r>
                    <w:rPr>
                      <w:sz w:val="24"/>
                    </w:rPr>
                    <w:t>天，采取粗格栅</w:t>
                  </w:r>
                  <w:r>
                    <w:rPr>
                      <w:sz w:val="24"/>
                    </w:rPr>
                    <w:t>+</w:t>
                  </w:r>
                  <w:r>
                    <w:rPr>
                      <w:sz w:val="24"/>
                    </w:rPr>
                    <w:t>提升泵房</w:t>
                  </w:r>
                  <w:r>
                    <w:rPr>
                      <w:sz w:val="24"/>
                    </w:rPr>
                    <w:t>+</w:t>
                  </w:r>
                  <w:r>
                    <w:rPr>
                      <w:sz w:val="24"/>
                    </w:rPr>
                    <w:t>细格栅及旋流沉砂池</w:t>
                  </w:r>
                  <w:r>
                    <w:rPr>
                      <w:sz w:val="24"/>
                    </w:rPr>
                    <w:t>+AAO</w:t>
                  </w:r>
                  <w:r>
                    <w:rPr>
                      <w:sz w:val="24"/>
                    </w:rPr>
                    <w:t>微孔曝气氧化沟</w:t>
                  </w:r>
                  <w:r>
                    <w:rPr>
                      <w:sz w:val="24"/>
                    </w:rPr>
                    <w:t>+</w:t>
                  </w:r>
                  <w:r>
                    <w:rPr>
                      <w:sz w:val="24"/>
                    </w:rPr>
                    <w:t>二沉池</w:t>
                  </w:r>
                  <w:r>
                    <w:rPr>
                      <w:sz w:val="24"/>
                    </w:rPr>
                    <w:t>+</w:t>
                  </w:r>
                  <w:r>
                    <w:rPr>
                      <w:sz w:val="24"/>
                    </w:rPr>
                    <w:t>高效滤布滤池</w:t>
                  </w:r>
                  <w:r>
                    <w:rPr>
                      <w:sz w:val="24"/>
                    </w:rPr>
                    <w:t>+</w:t>
                  </w:r>
                  <w:r>
                    <w:rPr>
                      <w:sz w:val="24"/>
                    </w:rPr>
                    <w:t>紫外消毒工艺，尾水达到《地表水环境质量标准》（</w:t>
                  </w:r>
                  <w:r>
                    <w:rPr>
                      <w:sz w:val="24"/>
                    </w:rPr>
                    <w:t>GB18918-2002</w:t>
                  </w:r>
                  <w:r>
                    <w:rPr>
                      <w:sz w:val="24"/>
                    </w:rPr>
                    <w:t>）中的一级</w:t>
                  </w:r>
                  <w:r>
                    <w:rPr>
                      <w:sz w:val="24"/>
                    </w:rPr>
                    <w:t>A</w:t>
                  </w:r>
                  <w:r>
                    <w:rPr>
                      <w:sz w:val="24"/>
                    </w:rPr>
                    <w:t>类标准后，达标排放。</w:t>
                  </w:r>
                </w:p>
                <w:p>
                  <w:pPr>
                    <w:pStyle w:val="null3"/>
                    <w:ind w:firstLine="480"/>
                    <w:jc w:val="both"/>
                  </w:pPr>
                  <w:r>
                    <w:rPr>
                      <w:sz w:val="24"/>
                    </w:rPr>
                    <w:t>污水处理厂主要出水水质指标（单位：</w:t>
                  </w:r>
                  <w:r>
                    <w:rPr>
                      <w:sz w:val="24"/>
                    </w:rPr>
                    <w:t>mg/L</w:t>
                  </w:r>
                  <w:r>
                    <w:rPr>
                      <w:sz w:val="24"/>
                    </w:rPr>
                    <w:t>）</w:t>
                  </w:r>
                </w:p>
                <w:tbl>
                  <w:tblPr>
                    <w:tblBorders>
                      <w:top w:val="none" w:color="000000" w:sz="4"/>
                      <w:left w:val="none" w:color="000000" w:sz="4"/>
                      <w:bottom w:val="none" w:color="000000" w:sz="4"/>
                      <w:right w:val="none" w:color="000000" w:sz="4"/>
                      <w:insideH w:val="none"/>
                      <w:insideV w:val="none"/>
                    </w:tblBorders>
                  </w:tblPr>
                  <w:tblGrid>
                    <w:gridCol w:w="756"/>
                    <w:gridCol w:w="771"/>
                    <w:gridCol w:w="771"/>
                    <w:gridCol w:w="771"/>
                    <w:gridCol w:w="771"/>
                    <w:gridCol w:w="771"/>
                    <w:gridCol w:w="771"/>
                  </w:tblGrid>
                  <w:tr>
                    <w:tc>
                      <w:tcPr>
                        <w:tcW w:type="dxa" w:w="75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指标</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CODcr</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BOD5</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TSS</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TN</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NH3-N</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TP</w:t>
                        </w:r>
                      </w:p>
                    </w:tc>
                  </w:tr>
                  <w:tr>
                    <w:tc>
                      <w:tcPr>
                        <w:tcW w:type="dxa" w:w="75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标准</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15</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5</w:t>
                        </w:r>
                        <w:r>
                          <w:rPr>
                            <w:sz w:val="24"/>
                          </w:rPr>
                          <w:t>（</w:t>
                        </w:r>
                        <w:r>
                          <w:rPr>
                            <w:sz w:val="24"/>
                          </w:rPr>
                          <w:t>8</w:t>
                        </w:r>
                        <w:r>
                          <w:rPr>
                            <w:sz w:val="24"/>
                          </w:rPr>
                          <w:t>）</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0.5</w:t>
                        </w:r>
                      </w:p>
                    </w:tc>
                  </w:tr>
                </w:tbl>
                <w:p>
                  <w:pPr>
                    <w:pStyle w:val="null3"/>
                    <w:ind w:firstLine="562"/>
                    <w:jc w:val="both"/>
                  </w:pPr>
                  <w:r>
                    <w:rPr>
                      <w:sz w:val="24"/>
                      <w:b/>
                    </w:rPr>
                    <w:t>（二）项目内容</w:t>
                  </w:r>
                </w:p>
                <w:p>
                  <w:pPr>
                    <w:pStyle w:val="null3"/>
                    <w:ind w:firstLine="480"/>
                    <w:jc w:val="both"/>
                  </w:pPr>
                  <w:r>
                    <w:rPr>
                      <w:sz w:val="24"/>
                    </w:rPr>
                    <w:t>1.</w:t>
                  </w:r>
                  <w:r>
                    <w:rPr>
                      <w:sz w:val="24"/>
                    </w:rPr>
                    <w:t>在整个运营期，供应商自行承担运营费用和风险，负责管理、运营维护污水处理厂设施，在合同期内，不可因为服务质量、数量的增加而再次申请增加预算或其他费用，成交价为承包项目的总承包价，即包工、包料、包安全文明施工、包运输、水电费、药剂费、检测费、在线监测运维费、污泥处理费、设备维修费、运营服务费、员工的工资及劳保福利（社会保险）等一切可能产生的费用。</w:t>
                  </w:r>
                </w:p>
                <w:p>
                  <w:pPr>
                    <w:pStyle w:val="null3"/>
                    <w:ind w:firstLine="480"/>
                    <w:jc w:val="both"/>
                  </w:pPr>
                  <w:r>
                    <w:rPr>
                      <w:sz w:val="24"/>
                    </w:rPr>
                    <w:t>2.</w:t>
                  </w:r>
                  <w:r>
                    <w:rPr>
                      <w:sz w:val="24"/>
                    </w:rPr>
                    <w:t>采购人委托供应商对隆街镇污水处理厂废水处理设施进行临时日常运行管理。</w:t>
                  </w:r>
                </w:p>
                <w:p>
                  <w:pPr>
                    <w:pStyle w:val="null3"/>
                    <w:ind w:firstLine="480"/>
                    <w:jc w:val="both"/>
                  </w:pPr>
                  <w:r>
                    <w:rPr>
                      <w:sz w:val="24"/>
                    </w:rPr>
                    <w:t>3.</w:t>
                  </w:r>
                  <w:r>
                    <w:rPr>
                      <w:sz w:val="24"/>
                    </w:rPr>
                    <w:t>采购人委托供应商负责隆街镇污水处理厂废水处理设施所产生的垃圾、污泥、危险废弃物等废物的现场管理工作，合同及处置费用由供应商负责签订与支付。</w:t>
                  </w:r>
                </w:p>
                <w:p>
                  <w:pPr>
                    <w:pStyle w:val="null3"/>
                    <w:ind w:firstLine="480"/>
                    <w:jc w:val="both"/>
                  </w:pPr>
                  <w:r>
                    <w:rPr>
                      <w:sz w:val="24"/>
                    </w:rPr>
                    <w:t>4.</w:t>
                  </w:r>
                  <w:r>
                    <w:rPr>
                      <w:sz w:val="24"/>
                    </w:rPr>
                    <w:t>采购人委托供应商负责联系安排隆街镇污水处理厂在线设备运营管理、相关合同及费用由采购人负责签订支付。</w:t>
                  </w:r>
                </w:p>
                <w:p>
                  <w:pPr>
                    <w:pStyle w:val="null3"/>
                    <w:ind w:firstLine="480"/>
                    <w:jc w:val="both"/>
                  </w:pPr>
                  <w:r>
                    <w:rPr>
                      <w:sz w:val="24"/>
                    </w:rPr>
                    <w:t>5.</w:t>
                  </w:r>
                  <w:r>
                    <w:rPr>
                      <w:sz w:val="24"/>
                    </w:rPr>
                    <w:t>供应商须确保投入的技术服务能够适应水质水量的变化，既适应目前考察的水质指标又适应将来的各种变化情况，以确保生活污水处理量和出水水质达到排放标准</w:t>
                  </w:r>
                  <w:r>
                    <w:rPr>
                      <w:sz w:val="24"/>
                    </w:rPr>
                    <w:t>,</w:t>
                  </w:r>
                  <w:r>
                    <w:rPr>
                      <w:sz w:val="24"/>
                    </w:rPr>
                    <w:t>满足当地环保部门的要求。</w:t>
                  </w:r>
                </w:p>
                <w:p>
                  <w:pPr>
                    <w:pStyle w:val="null3"/>
                    <w:ind w:firstLine="480"/>
                    <w:jc w:val="both"/>
                  </w:pPr>
                  <w:r>
                    <w:rPr>
                      <w:sz w:val="24"/>
                    </w:rPr>
                    <w:t>6.</w:t>
                  </w:r>
                  <w:r>
                    <w:rPr>
                      <w:sz w:val="24"/>
                    </w:rPr>
                    <w:t>供应商在运维过程当中的处理技术、人员素质、设备维护保养方面需达到本项目的要求， 在运行期间保证水质、 水量无超标、无异常，不能污染周边环境，妥善处置好污水产生的污泥，定期进行技术培训，注重生产安全，最终运维期满后所交接回的设备能够正常运作。</w:t>
                  </w:r>
                </w:p>
                <w:p>
                  <w:pPr>
                    <w:pStyle w:val="null3"/>
                    <w:ind w:firstLine="480"/>
                    <w:jc w:val="both"/>
                  </w:pPr>
                  <w:r>
                    <w:rPr>
                      <w:sz w:val="24"/>
                    </w:rPr>
                    <w:t>7.</w:t>
                  </w:r>
                  <w:r>
                    <w:rPr>
                      <w:sz w:val="24"/>
                    </w:rPr>
                    <w:t>供应商在运维过程中要妥善协调处理好与环保部门及当地群众的关系，不能发生任何争议。</w:t>
                  </w:r>
                </w:p>
                <w:p>
                  <w:pPr>
                    <w:pStyle w:val="null3"/>
                    <w:ind w:firstLine="482"/>
                    <w:jc w:val="both"/>
                  </w:pPr>
                  <w:r>
                    <w:rPr>
                      <w:sz w:val="24"/>
                      <w:b/>
                    </w:rPr>
                    <w:t>★8.</w:t>
                  </w:r>
                  <w:r>
                    <w:rPr>
                      <w:sz w:val="24"/>
                      <w:b/>
                    </w:rPr>
                    <w:t>供应商投标时须承诺在项目服务期间出现因污水排放超标事宜被相关环保部门行政通报情况， 第一次扣除当月运营款，若有第二次则扣除当月运营款并有权单方面终止合同。由此产生的一切责任由供应商承担。（提供承诺函，格式自拟）。</w:t>
                  </w:r>
                </w:p>
                <w:p>
                  <w:pPr>
                    <w:pStyle w:val="null3"/>
                    <w:ind w:firstLine="562"/>
                    <w:jc w:val="both"/>
                  </w:pPr>
                  <w:r>
                    <w:rPr>
                      <w:sz w:val="24"/>
                      <w:b/>
                    </w:rPr>
                    <w:t>（三）服务要求</w:t>
                  </w:r>
                </w:p>
                <w:p>
                  <w:pPr>
                    <w:pStyle w:val="null3"/>
                    <w:ind w:firstLine="480"/>
                    <w:jc w:val="both"/>
                  </w:pPr>
                  <w:r>
                    <w:rPr>
                      <w:sz w:val="24"/>
                    </w:rPr>
                    <w:t>1.</w:t>
                  </w:r>
                  <w:r>
                    <w:rPr>
                      <w:sz w:val="24"/>
                    </w:rPr>
                    <w:t>服务期间，供应商自行负责聘用合格的废水处理操作工人，自行对人员进行管理。</w:t>
                  </w:r>
                </w:p>
                <w:p>
                  <w:pPr>
                    <w:pStyle w:val="null3"/>
                    <w:ind w:firstLine="480"/>
                    <w:jc w:val="both"/>
                  </w:pPr>
                  <w:r>
                    <w:rPr>
                      <w:sz w:val="24"/>
                    </w:rPr>
                    <w:t>2.</w:t>
                  </w:r>
                  <w:r>
                    <w:rPr>
                      <w:sz w:val="24"/>
                    </w:rPr>
                    <w:t>采购人需明确告知供应商工业园工区现有废水纳管企业的名称、废水种类及水量。</w:t>
                  </w:r>
                </w:p>
                <w:p>
                  <w:pPr>
                    <w:pStyle w:val="null3"/>
                    <w:ind w:firstLine="480"/>
                    <w:jc w:val="both"/>
                  </w:pPr>
                  <w:r>
                    <w:rPr>
                      <w:sz w:val="24"/>
                    </w:rPr>
                    <w:t>3.</w:t>
                  </w:r>
                  <w:r>
                    <w:rPr>
                      <w:sz w:val="24"/>
                    </w:rPr>
                    <w:t>采购人需严格控制进入隆街镇污水处理厂的废水水量及水质，确保进入污水处理厂的水质能够达到设计标准。</w:t>
                  </w:r>
                </w:p>
                <w:p>
                  <w:pPr>
                    <w:pStyle w:val="null3"/>
                    <w:ind w:firstLine="480"/>
                    <w:jc w:val="both"/>
                  </w:pPr>
                  <w:r>
                    <w:rPr>
                      <w:sz w:val="24"/>
                    </w:rPr>
                    <w:t>4.</w:t>
                  </w:r>
                  <w:r>
                    <w:rPr>
                      <w:sz w:val="24"/>
                    </w:rPr>
                    <w:t>工业园区如有新的废水排入隆街镇污水处理厂进行处理，采购人需提前告知供应商，并提供相应的检测报告，若因采购人未提前告知或者告知不及时所造成的污水处理厂排口废水不达标或者其他责任供应商不承担。</w:t>
                  </w:r>
                </w:p>
                <w:p>
                  <w:pPr>
                    <w:pStyle w:val="null3"/>
                    <w:ind w:firstLine="480"/>
                    <w:jc w:val="both"/>
                  </w:pPr>
                  <w:r>
                    <w:rPr>
                      <w:sz w:val="24"/>
                    </w:rPr>
                    <w:t>5.</w:t>
                  </w:r>
                  <w:r>
                    <w:rPr>
                      <w:sz w:val="24"/>
                    </w:rPr>
                    <w:t>采购人保证水、电的正常供应，停水、停电均应提前</w:t>
                  </w:r>
                  <w:r>
                    <w:rPr>
                      <w:sz w:val="24"/>
                    </w:rPr>
                    <w:t>2</w:t>
                  </w:r>
                  <w:r>
                    <w:rPr>
                      <w:sz w:val="24"/>
                    </w:rPr>
                    <w:t>小时以上通知供应商。</w:t>
                  </w:r>
                </w:p>
                <w:p>
                  <w:pPr>
                    <w:pStyle w:val="null3"/>
                    <w:ind w:firstLine="480"/>
                    <w:jc w:val="both"/>
                  </w:pPr>
                  <w:r>
                    <w:rPr>
                      <w:sz w:val="24"/>
                    </w:rPr>
                    <w:t>6.</w:t>
                  </w:r>
                  <w:r>
                    <w:rPr>
                      <w:sz w:val="24"/>
                    </w:rPr>
                    <w:t>供应商应确保及时签订厂区垃圾、污泥、危险废物等废物的处置合同，及时支付相关处置费用，若因上述废物处置合同未签订或费用未支付，而造成上述废物堆积，影响厂区处理设施正常运转进而造成的排口超标或其他后果采购人不承担责任。</w:t>
                  </w:r>
                </w:p>
                <w:p>
                  <w:pPr>
                    <w:pStyle w:val="null3"/>
                    <w:ind w:firstLine="480"/>
                    <w:jc w:val="both"/>
                  </w:pPr>
                  <w:r>
                    <w:rPr>
                      <w:sz w:val="24"/>
                    </w:rPr>
                    <w:t>7.</w:t>
                  </w:r>
                  <w:r>
                    <w:rPr>
                      <w:sz w:val="24"/>
                    </w:rPr>
                    <w:t>供应商保证依照环保规范的要求对隆街镇污水处理厂进行操作管理。</w:t>
                  </w:r>
                </w:p>
                <w:p>
                  <w:pPr>
                    <w:pStyle w:val="null3"/>
                    <w:ind w:firstLine="480"/>
                    <w:jc w:val="both"/>
                  </w:pPr>
                  <w:r>
                    <w:rPr>
                      <w:sz w:val="24"/>
                    </w:rPr>
                    <w:t>8.</w:t>
                  </w:r>
                  <w:r>
                    <w:rPr>
                      <w:sz w:val="24"/>
                    </w:rPr>
                    <w:t>供应商制定相应的管理规范、制度。</w:t>
                  </w:r>
                </w:p>
                <w:p>
                  <w:pPr>
                    <w:pStyle w:val="null3"/>
                    <w:ind w:firstLine="480"/>
                    <w:jc w:val="both"/>
                  </w:pPr>
                  <w:r>
                    <w:rPr>
                      <w:sz w:val="24"/>
                    </w:rPr>
                    <w:t>9.</w:t>
                  </w:r>
                  <w:r>
                    <w:rPr>
                      <w:sz w:val="24"/>
                    </w:rPr>
                    <w:t>供应商接受采购人对污水厂的监督管理。</w:t>
                  </w:r>
                </w:p>
                <w:p>
                  <w:pPr>
                    <w:pStyle w:val="null3"/>
                    <w:ind w:firstLine="480"/>
                    <w:jc w:val="both"/>
                  </w:pPr>
                  <w:r>
                    <w:rPr>
                      <w:sz w:val="24"/>
                    </w:rPr>
                    <w:t>10.</w:t>
                  </w:r>
                  <w:r>
                    <w:rPr>
                      <w:sz w:val="24"/>
                    </w:rPr>
                    <w:t>供应商负责委托期的设备、仪表、设施的日常维护维修和定期维护。</w:t>
                  </w:r>
                </w:p>
                <w:p>
                  <w:pPr>
                    <w:pStyle w:val="null3"/>
                    <w:ind w:firstLine="480"/>
                    <w:jc w:val="both"/>
                  </w:pPr>
                  <w:r>
                    <w:rPr>
                      <w:sz w:val="24"/>
                    </w:rPr>
                    <w:t>11.</w:t>
                  </w:r>
                  <w:r>
                    <w:rPr>
                      <w:sz w:val="24"/>
                    </w:rPr>
                    <w:t>供应商操作人员应爱护设备、仪表、设施，不得有意损坏，供应商应维护水处理系统设备、仪表、设施不受到人为损坏。</w:t>
                  </w:r>
                </w:p>
                <w:p>
                  <w:pPr>
                    <w:pStyle w:val="null3"/>
                    <w:ind w:firstLine="480"/>
                    <w:jc w:val="both"/>
                  </w:pPr>
                  <w:r>
                    <w:rPr>
                      <w:sz w:val="24"/>
                    </w:rPr>
                    <w:t>12.</w:t>
                  </w:r>
                  <w:r>
                    <w:rPr>
                      <w:sz w:val="24"/>
                    </w:rPr>
                    <w:t>为了保证系统的稳定运行现有故障的设备先由供应商进行修复，如需更换新设备必须经采购人确认后才能更换，供应商需将更换的设备拍摄图片和采购发票一同存档，更换设备费用由采购人承担，（如需更换新设备，供应商申请在一个工作日内答复，如答复时间超长致使污水厂无法正常运行与供应商无关）。</w:t>
                  </w:r>
                </w:p>
                <w:p>
                  <w:pPr>
                    <w:pStyle w:val="null3"/>
                    <w:ind w:firstLine="480"/>
                    <w:jc w:val="both"/>
                  </w:pPr>
                  <w:r>
                    <w:rPr>
                      <w:sz w:val="24"/>
                    </w:rPr>
                    <w:t>13.</w:t>
                  </w:r>
                  <w:r>
                    <w:rPr>
                      <w:sz w:val="24"/>
                    </w:rPr>
                    <w:t>运营维护的要求</w:t>
                  </w:r>
                </w:p>
                <w:p>
                  <w:pPr>
                    <w:pStyle w:val="null3"/>
                    <w:ind w:firstLine="480"/>
                    <w:jc w:val="both"/>
                  </w:pPr>
                  <w:r>
                    <w:rPr>
                      <w:sz w:val="24"/>
                    </w:rPr>
                    <w:t>（</w:t>
                  </w:r>
                  <w:r>
                    <w:rPr>
                      <w:sz w:val="24"/>
                    </w:rPr>
                    <w:t>1</w:t>
                  </w:r>
                  <w:r>
                    <w:rPr>
                      <w:sz w:val="24"/>
                    </w:rPr>
                    <w:t>）国家、广东省现行的企业运行的有关法律法规、污水处理的有关法律法规、标准和规范；</w:t>
                  </w:r>
                </w:p>
                <w:p>
                  <w:pPr>
                    <w:pStyle w:val="null3"/>
                    <w:ind w:firstLine="480"/>
                    <w:jc w:val="both"/>
                  </w:pPr>
                  <w:r>
                    <w:rPr>
                      <w:sz w:val="24"/>
                    </w:rPr>
                    <w:t>（</w:t>
                  </w:r>
                  <w:r>
                    <w:rPr>
                      <w:sz w:val="24"/>
                    </w:rPr>
                    <w:t>2</w:t>
                  </w:r>
                  <w:r>
                    <w:rPr>
                      <w:sz w:val="24"/>
                    </w:rPr>
                    <w:t>）项目合同规定的质量保证、质量控制和安全生产要求：</w:t>
                  </w:r>
                </w:p>
                <w:p>
                  <w:pPr>
                    <w:pStyle w:val="null3"/>
                    <w:ind w:firstLine="480"/>
                    <w:jc w:val="both"/>
                  </w:pPr>
                  <w:r>
                    <w:rPr>
                      <w:sz w:val="24"/>
                    </w:rPr>
                    <w:t>（</w:t>
                  </w:r>
                  <w:r>
                    <w:rPr>
                      <w:sz w:val="24"/>
                    </w:rPr>
                    <w:t>3</w:t>
                  </w:r>
                  <w:r>
                    <w:rPr>
                      <w:sz w:val="24"/>
                    </w:rPr>
                    <w:t>）运营维护手册以及与项目设施有关的设备制造商提供的一切有关手册、指导和建议；</w:t>
                  </w:r>
                </w:p>
                <w:p>
                  <w:pPr>
                    <w:pStyle w:val="null3"/>
                    <w:ind w:firstLine="480"/>
                    <w:jc w:val="both"/>
                  </w:pPr>
                  <w:r>
                    <w:rPr>
                      <w:sz w:val="24"/>
                    </w:rPr>
                    <w:t>（</w:t>
                  </w:r>
                  <w:r>
                    <w:rPr>
                      <w:sz w:val="24"/>
                    </w:rPr>
                    <w:t>4</w:t>
                  </w:r>
                  <w:r>
                    <w:rPr>
                      <w:sz w:val="24"/>
                    </w:rPr>
                    <w:t>）在运营期内严格按适用法律及项目合同约定对本项目进行运营维护，持续、安全、稳定地提供服务，并确保项目污水处理厂出水水质、污水处理厂运行质量及相关设施的运营维护达到国家行业标准《城市污水处理设施运行、维护及其安全技术规程》等相关规定以及项目合同约定的标准；</w:t>
                  </w:r>
                </w:p>
                <w:p>
                  <w:pPr>
                    <w:pStyle w:val="null3"/>
                    <w:ind w:firstLine="480"/>
                    <w:jc w:val="both"/>
                  </w:pPr>
                  <w:r>
                    <w:rPr>
                      <w:sz w:val="24"/>
                    </w:rPr>
                    <w:t>（</w:t>
                  </w:r>
                  <w:r>
                    <w:rPr>
                      <w:sz w:val="24"/>
                    </w:rPr>
                    <w:t>5</w:t>
                  </w:r>
                  <w:r>
                    <w:rPr>
                      <w:sz w:val="24"/>
                    </w:rPr>
                    <w:t>）建立健全水质检测、检验和定期报告制度，按照国家或行业规定的检测项目、检测频次和有关标准、方法定期检测污水处理设施进水和出水项目，做好各项检测分析资料和水质报表的汇总、归档；</w:t>
                  </w:r>
                </w:p>
                <w:p>
                  <w:pPr>
                    <w:pStyle w:val="null3"/>
                    <w:ind w:firstLine="480"/>
                    <w:jc w:val="both"/>
                  </w:pPr>
                  <w:r>
                    <w:rPr>
                      <w:sz w:val="24"/>
                    </w:rPr>
                    <w:t>（</w:t>
                  </w:r>
                  <w:r>
                    <w:rPr>
                      <w:sz w:val="24"/>
                    </w:rPr>
                    <w:t>6</w:t>
                  </w:r>
                  <w:r>
                    <w:rPr>
                      <w:sz w:val="24"/>
                    </w:rPr>
                    <w:t>）对污水处理设施的状况及性能建立定期检修保养制度，对各项设施的图纸资料进行收集、归档和整理，保持污水处理设施处于良好使用状态，并按采购人的要求将设施运行情况报告给采购人；</w:t>
                  </w:r>
                </w:p>
                <w:p>
                  <w:pPr>
                    <w:pStyle w:val="null3"/>
                    <w:ind w:firstLine="480"/>
                    <w:jc w:val="both"/>
                  </w:pPr>
                  <w:r>
                    <w:rPr>
                      <w:sz w:val="24"/>
                    </w:rPr>
                    <w:t>（</w:t>
                  </w:r>
                  <w:r>
                    <w:rPr>
                      <w:sz w:val="24"/>
                    </w:rPr>
                    <w:t>7</w:t>
                  </w:r>
                  <w:r>
                    <w:rPr>
                      <w:sz w:val="24"/>
                    </w:rPr>
                    <w:t>）遵守法律及项目合同技术规范和要求及国家规定的所有健康和安全标准，建立健全和完善安全生产制度及安全运行保障体系，确保项目设施安全运行，防止责任事故的发生。在运营期内，供应商应对其自身原因导致的安全事故承担全部责任，并应当在出现安全责任事故后按照有关规定向采购人安全生产监督管理部门和负有安全监督管理职责的有关部门报告；</w:t>
                  </w:r>
                </w:p>
                <w:p>
                  <w:pPr>
                    <w:pStyle w:val="null3"/>
                    <w:ind w:firstLine="480"/>
                    <w:jc w:val="both"/>
                  </w:pPr>
                  <w:r>
                    <w:rPr>
                      <w:sz w:val="24"/>
                    </w:rPr>
                    <w:t>（</w:t>
                  </w:r>
                  <w:r>
                    <w:rPr>
                      <w:sz w:val="24"/>
                    </w:rPr>
                    <w:t>8</w:t>
                  </w:r>
                  <w:r>
                    <w:rPr>
                      <w:sz w:val="24"/>
                    </w:rPr>
                    <w:t>）供应商应针对自然灾害、重特大事故、环境公害及人为破坏等突发情况建立相应的应急预案（应急预案应在采购人合理要求的时间内完成，并根据采购人的合理建议进行修改完善，最终报经采购人同意后实施）和相应的组织、指挥、设备等保障体系，并保证在出现重大意外事件时其保障体系能够正常启动；</w:t>
                  </w:r>
                </w:p>
                <w:p>
                  <w:pPr>
                    <w:pStyle w:val="null3"/>
                    <w:ind w:firstLine="480"/>
                    <w:jc w:val="both"/>
                  </w:pPr>
                  <w:r>
                    <w:rPr>
                      <w:sz w:val="24"/>
                    </w:rPr>
                    <w:t>（</w:t>
                  </w:r>
                  <w:r>
                    <w:rPr>
                      <w:sz w:val="24"/>
                    </w:rPr>
                    <w:t>9</w:t>
                  </w:r>
                  <w:r>
                    <w:rPr>
                      <w:sz w:val="24"/>
                    </w:rPr>
                    <w:t>）在日常生产经营活动中，应充分考虑环境影响，保护生态环境，并根据项目合同技术要求及国家的有关规定，采取一切合理措施来避免或尽量减少对项目周围设施、建筑物和居民区的干扰。</w:t>
                  </w:r>
                </w:p>
                <w:p>
                  <w:pPr>
                    <w:pStyle w:val="null3"/>
                    <w:ind w:firstLine="480"/>
                    <w:jc w:val="both"/>
                  </w:pPr>
                  <w:r>
                    <w:rPr>
                      <w:sz w:val="24"/>
                    </w:rPr>
                    <w:t>（</w:t>
                  </w:r>
                  <w:r>
                    <w:rPr>
                      <w:sz w:val="24"/>
                    </w:rPr>
                    <w:t>10</w:t>
                  </w:r>
                  <w:r>
                    <w:rPr>
                      <w:sz w:val="24"/>
                    </w:rPr>
                    <w:t>）保障污水处理设备安全可靠，污水处理厂每日有效的正常运作，确保不产生环境污染和环保处罚等不良现象。保持污水厂周围环境卫生清洁。</w:t>
                  </w:r>
                </w:p>
                <w:p>
                  <w:pPr>
                    <w:pStyle w:val="null3"/>
                    <w:ind w:firstLine="480"/>
                    <w:jc w:val="both"/>
                  </w:pPr>
                  <w:r>
                    <w:rPr>
                      <w:sz w:val="24"/>
                    </w:rPr>
                    <w:t>（</w:t>
                  </w:r>
                  <w:r>
                    <w:rPr>
                      <w:sz w:val="24"/>
                    </w:rPr>
                    <w:t>11</w:t>
                  </w:r>
                  <w:r>
                    <w:rPr>
                      <w:sz w:val="24"/>
                    </w:rPr>
                    <w:t>）合格通过环保部门所有检查项目。</w:t>
                  </w:r>
                </w:p>
                <w:p>
                  <w:pPr>
                    <w:pStyle w:val="null3"/>
                    <w:ind w:firstLine="480"/>
                    <w:jc w:val="both"/>
                  </w:pPr>
                  <w:r>
                    <w:rPr>
                      <w:sz w:val="24"/>
                    </w:rPr>
                    <w:t>（</w:t>
                  </w:r>
                  <w:r>
                    <w:rPr>
                      <w:sz w:val="24"/>
                    </w:rPr>
                    <w:t>12</w:t>
                  </w:r>
                  <w:r>
                    <w:rPr>
                      <w:sz w:val="24"/>
                    </w:rPr>
                    <w:t>）每月制定运营情况报告（包括运营业情况、存在问题、分析、解决方案等）及监督评价交采购人审核、确认，并以此作为每季度付款依据。</w:t>
                  </w:r>
                </w:p>
                <w:p>
                  <w:pPr>
                    <w:pStyle w:val="null3"/>
                    <w:ind w:firstLine="480"/>
                    <w:jc w:val="both"/>
                  </w:pPr>
                  <w:r>
                    <w:rPr>
                      <w:sz w:val="24"/>
                    </w:rPr>
                    <w:t>（</w:t>
                  </w:r>
                  <w:r>
                    <w:rPr>
                      <w:sz w:val="24"/>
                    </w:rPr>
                    <w:t>13</w:t>
                  </w:r>
                  <w:r>
                    <w:rPr>
                      <w:sz w:val="24"/>
                    </w:rPr>
                    <w:t>）根据采购人现场实际情况，制定切实可行的管理制度及工作流程，发现变更时，及时调整，确保制度与流程与实际工作一致。</w:t>
                  </w:r>
                </w:p>
                <w:p>
                  <w:pPr>
                    <w:pStyle w:val="null3"/>
                    <w:ind w:firstLine="480"/>
                    <w:jc w:val="both"/>
                  </w:pPr>
                  <w:r>
                    <w:rPr>
                      <w:sz w:val="24"/>
                    </w:rPr>
                    <w:t>★</w:t>
                  </w:r>
                  <w:r>
                    <w:rPr>
                      <w:sz w:val="24"/>
                      <w:b/>
                    </w:rPr>
                    <w:t>（</w:t>
                  </w:r>
                  <w:r>
                    <w:rPr>
                      <w:sz w:val="24"/>
                      <w:b/>
                    </w:rPr>
                    <w:t>14</w:t>
                  </w:r>
                  <w:r>
                    <w:rPr>
                      <w:sz w:val="24"/>
                      <w:b/>
                    </w:rPr>
                    <w:t>）由于供应商的原因造成污水排放不达标，由供应商承担由此引起的一切经济损失及其他连带责任（包括但不限于：因污水排放不合格以致采购人受到环保、卫监及水务等相关部门的整改处罚），采购人保留对供应商追责并要求赔偿缺失权利。</w:t>
                  </w:r>
                </w:p>
                <w:p>
                  <w:pPr>
                    <w:pStyle w:val="null3"/>
                    <w:ind w:firstLine="482"/>
                    <w:jc w:val="both"/>
                  </w:pPr>
                  <w:r>
                    <w:rPr>
                      <w:sz w:val="24"/>
                      <w:b/>
                    </w:rPr>
                    <w:t>★</w:t>
                  </w:r>
                  <w:r>
                    <w:rPr>
                      <w:sz w:val="24"/>
                      <w:b/>
                    </w:rPr>
                    <w:t>（</w:t>
                  </w:r>
                  <w:r>
                    <w:rPr>
                      <w:sz w:val="24"/>
                      <w:b/>
                    </w:rPr>
                    <w:t>15</w:t>
                  </w:r>
                  <w:r>
                    <w:rPr>
                      <w:sz w:val="24"/>
                      <w:b/>
                    </w:rPr>
                    <w:t>）按环保要求定期对国家排污许可证进行办理、延期。</w:t>
                  </w:r>
                </w:p>
                <w:p>
                  <w:pPr>
                    <w:pStyle w:val="null3"/>
                    <w:ind w:firstLine="482"/>
                    <w:jc w:val="both"/>
                  </w:pPr>
                  <w:r>
                    <w:rPr>
                      <w:sz w:val="24"/>
                      <w:b/>
                    </w:rPr>
                    <w:t>★</w:t>
                  </w:r>
                  <w:r>
                    <w:rPr>
                      <w:sz w:val="24"/>
                      <w:b/>
                    </w:rPr>
                    <w:t>（</w:t>
                  </w:r>
                  <w:r>
                    <w:rPr>
                      <w:sz w:val="24"/>
                      <w:b/>
                    </w:rPr>
                    <w:t>16</w:t>
                  </w:r>
                  <w:r>
                    <w:rPr>
                      <w:sz w:val="24"/>
                      <w:b/>
                    </w:rPr>
                    <w:t>）环保相关工作网站数据填报：</w:t>
                  </w:r>
                  <w:r>
                    <w:rPr>
                      <w:sz w:val="24"/>
                      <w:b/>
                    </w:rPr>
                    <w:t>①</w:t>
                  </w:r>
                  <w:r>
                    <w:rPr>
                      <w:sz w:val="24"/>
                      <w:b/>
                    </w:rPr>
                    <w:t xml:space="preserve">全国排污许可证信息管理平台（季报、年报）； </w:t>
                  </w:r>
                  <w:r>
                    <w:rPr>
                      <w:sz w:val="24"/>
                      <w:b/>
                    </w:rPr>
                    <w:t>②</w:t>
                  </w:r>
                  <w:r>
                    <w:rPr>
                      <w:sz w:val="24"/>
                      <w:b/>
                    </w:rPr>
                    <w:t>全国污染源监测数据管理与共享平台（手工监测数据采集）按要求填报相关数据。</w:t>
                  </w:r>
                </w:p>
                <w:p>
                  <w:pPr>
                    <w:pStyle w:val="null3"/>
                    <w:ind w:firstLine="480"/>
                    <w:jc w:val="both"/>
                  </w:pPr>
                  <w:r>
                    <w:rPr>
                      <w:sz w:val="24"/>
                    </w:rPr>
                    <w:t>14.</w:t>
                  </w:r>
                  <w:r>
                    <w:rPr>
                      <w:sz w:val="24"/>
                    </w:rPr>
                    <w:t>防治环境污染和其他公害</w:t>
                  </w:r>
                </w:p>
                <w:p>
                  <w:pPr>
                    <w:pStyle w:val="null3"/>
                    <w:ind w:firstLine="480"/>
                    <w:jc w:val="both"/>
                  </w:pPr>
                  <w:r>
                    <w:rPr>
                      <w:sz w:val="24"/>
                    </w:rPr>
                    <w:t>（</w:t>
                  </w:r>
                  <w:r>
                    <w:rPr>
                      <w:sz w:val="24"/>
                    </w:rPr>
                    <w:t>1</w:t>
                  </w:r>
                  <w:r>
                    <w:rPr>
                      <w:sz w:val="24"/>
                    </w:rPr>
                    <w:t>）产生固体废物应当选择符合环保要求的方式和设施收集、运输、贮存、利用、处置所产生的固体废物，并采取防扬散、防流失、防渗漏和其他防止污染的措施。对固体废物不得随意异置、堆放、倾倒。污泥需用车辆运输到有资质的污泥处理中心进行合法处理，并将污泥处理中心回收凭证登记造册，以备检查。</w:t>
                  </w:r>
                </w:p>
                <w:p>
                  <w:pPr>
                    <w:pStyle w:val="null3"/>
                    <w:ind w:firstLine="480"/>
                    <w:jc w:val="both"/>
                  </w:pPr>
                  <w:r>
                    <w:rPr>
                      <w:sz w:val="24"/>
                    </w:rPr>
                    <w:t>（</w:t>
                  </w:r>
                  <w:r>
                    <w:rPr>
                      <w:sz w:val="24"/>
                    </w:rPr>
                    <w:t>2</w:t>
                  </w:r>
                  <w:r>
                    <w:rPr>
                      <w:sz w:val="24"/>
                    </w:rPr>
                    <w:t>）禁止向水体排放油类、酸类、碱液、剧毒液的废水，严格限制向水体排放、倾倒污染物，防止水体污染。</w:t>
                  </w:r>
                </w:p>
                <w:p>
                  <w:pPr>
                    <w:pStyle w:val="null3"/>
                    <w:ind w:firstLine="480"/>
                    <w:jc w:val="both"/>
                  </w:pPr>
                  <w:r>
                    <w:rPr>
                      <w:sz w:val="24"/>
                    </w:rPr>
                    <w:t>（</w:t>
                  </w:r>
                  <w:r>
                    <w:rPr>
                      <w:sz w:val="24"/>
                    </w:rPr>
                    <w:t>3</w:t>
                  </w:r>
                  <w:r>
                    <w:rPr>
                      <w:sz w:val="24"/>
                    </w:rPr>
                    <w:t>）禁止在水体清洗装贮过油类或者有毒污染物的车辆和容器。</w:t>
                  </w:r>
                </w:p>
                <w:p>
                  <w:pPr>
                    <w:pStyle w:val="null3"/>
                    <w:ind w:firstLine="480"/>
                    <w:jc w:val="both"/>
                  </w:pPr>
                  <w:r>
                    <w:rPr>
                      <w:sz w:val="24"/>
                    </w:rPr>
                    <w:t>15.</w:t>
                  </w:r>
                  <w:r>
                    <w:rPr>
                      <w:sz w:val="24"/>
                    </w:rPr>
                    <w:t>规范操作要求</w:t>
                  </w:r>
                </w:p>
                <w:p>
                  <w:pPr>
                    <w:pStyle w:val="null3"/>
                    <w:ind w:firstLine="480"/>
                    <w:jc w:val="both"/>
                  </w:pPr>
                  <w:r>
                    <w:rPr>
                      <w:sz w:val="24"/>
                    </w:rPr>
                    <w:t>（</w:t>
                  </w:r>
                  <w:r>
                    <w:rPr>
                      <w:sz w:val="24"/>
                    </w:rPr>
                    <w:t>1</w:t>
                  </w:r>
                  <w:r>
                    <w:rPr>
                      <w:sz w:val="24"/>
                    </w:rPr>
                    <w:t>）经设施处理后的水质，必须达到国家或地方规定的排放标准方可排放或循环使用、</w:t>
                  </w:r>
                </w:p>
                <w:p>
                  <w:pPr>
                    <w:pStyle w:val="null3"/>
                    <w:ind w:firstLine="480"/>
                    <w:jc w:val="both"/>
                  </w:pPr>
                  <w:r>
                    <w:rPr>
                      <w:sz w:val="24"/>
                    </w:rPr>
                    <w:t>（</w:t>
                  </w:r>
                  <w:r>
                    <w:rPr>
                      <w:sz w:val="24"/>
                    </w:rPr>
                    <w:t>2</w:t>
                  </w:r>
                  <w:r>
                    <w:rPr>
                      <w:sz w:val="24"/>
                    </w:rPr>
                    <w:t>）设施必须配备专门操作人员，建立健全岗位责任制、操作规程等规章制度，操作人员必须按规程操作做好设施运行记录、监测结果记录。</w:t>
                  </w:r>
                </w:p>
                <w:p>
                  <w:pPr>
                    <w:pStyle w:val="null3"/>
                    <w:ind w:firstLine="480"/>
                    <w:jc w:val="both"/>
                  </w:pPr>
                  <w:r>
                    <w:rPr>
                      <w:sz w:val="24"/>
                    </w:rPr>
                    <w:t>（</w:t>
                  </w:r>
                  <w:r>
                    <w:rPr>
                      <w:sz w:val="24"/>
                    </w:rPr>
                    <w:t>3</w:t>
                  </w:r>
                  <w:r>
                    <w:rPr>
                      <w:sz w:val="24"/>
                    </w:rPr>
                    <w:t>）污水处理设施有下列情况之一者，必须报采购人审查和批准并有相关记录：</w:t>
                  </w:r>
                </w:p>
                <w:p>
                  <w:pPr>
                    <w:pStyle w:val="null3"/>
                    <w:ind w:firstLine="480"/>
                    <w:jc w:val="both"/>
                  </w:pPr>
                  <w:r>
                    <w:rPr>
                      <w:sz w:val="24"/>
                    </w:rPr>
                    <w:t>1</w:t>
                  </w:r>
                  <w:r>
                    <w:rPr>
                      <w:sz w:val="24"/>
                    </w:rPr>
                    <w:t>）需暂停运转的；</w:t>
                  </w:r>
                </w:p>
                <w:p>
                  <w:pPr>
                    <w:pStyle w:val="null3"/>
                    <w:ind w:firstLine="480"/>
                    <w:jc w:val="both"/>
                  </w:pPr>
                  <w:r>
                    <w:rPr>
                      <w:sz w:val="24"/>
                    </w:rPr>
                    <w:t>2</w:t>
                  </w:r>
                  <w:r>
                    <w:rPr>
                      <w:sz w:val="24"/>
                    </w:rPr>
                    <w:t>）需拆除或闲置的；</w:t>
                  </w:r>
                </w:p>
                <w:p>
                  <w:pPr>
                    <w:pStyle w:val="null3"/>
                    <w:ind w:firstLine="480"/>
                    <w:jc w:val="both"/>
                  </w:pPr>
                  <w:r>
                    <w:rPr>
                      <w:sz w:val="24"/>
                    </w:rPr>
                    <w:t>3</w:t>
                  </w:r>
                  <w:r>
                    <w:rPr>
                      <w:sz w:val="24"/>
                    </w:rPr>
                    <w:t>）需更新改造的。</w:t>
                  </w:r>
                </w:p>
                <w:p>
                  <w:pPr>
                    <w:pStyle w:val="null3"/>
                    <w:ind w:firstLine="480"/>
                    <w:jc w:val="both"/>
                  </w:pPr>
                  <w:r>
                    <w:rPr>
                      <w:sz w:val="24"/>
                    </w:rPr>
                    <w:t>（</w:t>
                  </w:r>
                  <w:r>
                    <w:rPr>
                      <w:sz w:val="24"/>
                    </w:rPr>
                    <w:t>4</w:t>
                  </w:r>
                  <w:r>
                    <w:rPr>
                      <w:sz w:val="24"/>
                    </w:rPr>
                    <w:t>）污水处理设施因事故停止运转，要立即采取措施，停止废水排放，并上报采购人。</w:t>
                  </w:r>
                </w:p>
                <w:p>
                  <w:pPr>
                    <w:pStyle w:val="null3"/>
                    <w:ind w:firstLine="480"/>
                    <w:jc w:val="both"/>
                  </w:pPr>
                  <w:r>
                    <w:rPr>
                      <w:sz w:val="24"/>
                    </w:rPr>
                    <w:t>（</w:t>
                  </w:r>
                  <w:r>
                    <w:rPr>
                      <w:sz w:val="24"/>
                    </w:rPr>
                    <w:t>5</w:t>
                  </w:r>
                  <w:r>
                    <w:rPr>
                      <w:sz w:val="24"/>
                    </w:rPr>
                    <w:t>）有下列行为之一者，视其情节轻重，追究供应商相关责任及经济责任：</w:t>
                  </w:r>
                </w:p>
                <w:p>
                  <w:pPr>
                    <w:pStyle w:val="null3"/>
                    <w:ind w:firstLine="480"/>
                    <w:jc w:val="both"/>
                  </w:pPr>
                  <w:r>
                    <w:rPr>
                      <w:sz w:val="24"/>
                    </w:rPr>
                    <w:t>1</w:t>
                  </w:r>
                  <w:r>
                    <w:rPr>
                      <w:sz w:val="24"/>
                    </w:rPr>
                    <w:t>）操作者不按规定进行操作的；</w:t>
                  </w:r>
                </w:p>
                <w:p>
                  <w:pPr>
                    <w:pStyle w:val="null3"/>
                    <w:ind w:firstLine="480"/>
                    <w:jc w:val="both"/>
                  </w:pPr>
                  <w:r>
                    <w:rPr>
                      <w:sz w:val="24"/>
                    </w:rPr>
                    <w:t>2</w:t>
                  </w:r>
                  <w:r>
                    <w:rPr>
                      <w:sz w:val="24"/>
                    </w:rPr>
                    <w:t>）私自拆除或随意闲置处理设施的；</w:t>
                  </w:r>
                </w:p>
                <w:p>
                  <w:pPr>
                    <w:pStyle w:val="null3"/>
                    <w:ind w:firstLine="480"/>
                    <w:jc w:val="both"/>
                  </w:pPr>
                  <w:r>
                    <w:rPr>
                      <w:sz w:val="24"/>
                    </w:rPr>
                    <w:t>3</w:t>
                  </w:r>
                  <w:r>
                    <w:rPr>
                      <w:sz w:val="24"/>
                    </w:rPr>
                    <w:t>）设施停运、造成污染和危害，未报采购人的；</w:t>
                  </w:r>
                </w:p>
                <w:p>
                  <w:pPr>
                    <w:pStyle w:val="null3"/>
                    <w:ind w:firstLine="480"/>
                    <w:jc w:val="both"/>
                  </w:pPr>
                  <w:r>
                    <w:rPr>
                      <w:sz w:val="24"/>
                    </w:rPr>
                    <w:t>4</w:t>
                  </w:r>
                  <w:r>
                    <w:rPr>
                      <w:sz w:val="24"/>
                    </w:rPr>
                    <w:t>）拒报或谎报污水处理设施情况的。</w:t>
                  </w:r>
                </w:p>
                <w:p>
                  <w:pPr>
                    <w:pStyle w:val="null3"/>
                    <w:ind w:firstLine="480"/>
                    <w:jc w:val="both"/>
                  </w:pPr>
                  <w:r>
                    <w:rPr>
                      <w:sz w:val="24"/>
                    </w:rPr>
                    <w:t>（</w:t>
                  </w:r>
                  <w:r>
                    <w:rPr>
                      <w:sz w:val="24"/>
                    </w:rPr>
                    <w:t>6</w:t>
                  </w:r>
                  <w:r>
                    <w:rPr>
                      <w:sz w:val="24"/>
                    </w:rPr>
                    <w:t>）本项目的排污口只有一个，不许乱设排污口。</w:t>
                  </w:r>
                </w:p>
                <w:p>
                  <w:pPr>
                    <w:pStyle w:val="null3"/>
                    <w:ind w:firstLine="480"/>
                    <w:jc w:val="both"/>
                  </w:pPr>
                  <w:r>
                    <w:rPr>
                      <w:sz w:val="24"/>
                    </w:rPr>
                    <w:t>16.</w:t>
                  </w:r>
                  <w:r>
                    <w:rPr>
                      <w:sz w:val="24"/>
                    </w:rPr>
                    <w:t>规范管理要求</w:t>
                  </w:r>
                </w:p>
                <w:p>
                  <w:pPr>
                    <w:pStyle w:val="null3"/>
                    <w:ind w:firstLine="480"/>
                    <w:jc w:val="both"/>
                  </w:pPr>
                  <w:r>
                    <w:rPr>
                      <w:sz w:val="24"/>
                    </w:rPr>
                    <w:t>（</w:t>
                  </w:r>
                  <w:r>
                    <w:rPr>
                      <w:sz w:val="24"/>
                    </w:rPr>
                    <w:t>1</w:t>
                  </w:r>
                  <w:r>
                    <w:rPr>
                      <w:sz w:val="24"/>
                    </w:rPr>
                    <w:t>）建立健全岗位责任制、操作规程，做好运行记录；</w:t>
                  </w:r>
                </w:p>
                <w:p>
                  <w:pPr>
                    <w:pStyle w:val="null3"/>
                    <w:ind w:firstLine="480"/>
                    <w:jc w:val="both"/>
                  </w:pPr>
                  <w:r>
                    <w:rPr>
                      <w:sz w:val="24"/>
                    </w:rPr>
                    <w:t>（</w:t>
                  </w:r>
                  <w:r>
                    <w:rPr>
                      <w:sz w:val="24"/>
                    </w:rPr>
                    <w:t>2</w:t>
                  </w:r>
                  <w:r>
                    <w:rPr>
                      <w:sz w:val="24"/>
                    </w:rPr>
                    <w:t>）出现故障应及时维修，杜绝</w:t>
                  </w:r>
                  <w:r>
                    <w:rPr>
                      <w:sz w:val="24"/>
                    </w:rPr>
                    <w:t>“</w:t>
                  </w:r>
                  <w:r>
                    <w:rPr>
                      <w:sz w:val="24"/>
                    </w:rPr>
                    <w:t>带病</w:t>
                  </w:r>
                  <w:r>
                    <w:rPr>
                      <w:sz w:val="24"/>
                    </w:rPr>
                    <w:t>”</w:t>
                  </w:r>
                  <w:r>
                    <w:rPr>
                      <w:sz w:val="24"/>
                    </w:rPr>
                    <w:t>运行，确保设备完好；</w:t>
                  </w:r>
                </w:p>
                <w:p>
                  <w:pPr>
                    <w:pStyle w:val="null3"/>
                    <w:ind w:firstLine="480"/>
                    <w:jc w:val="both"/>
                  </w:pPr>
                  <w:r>
                    <w:rPr>
                      <w:sz w:val="24"/>
                    </w:rPr>
                    <w:t>（</w:t>
                  </w:r>
                  <w:r>
                    <w:rPr>
                      <w:sz w:val="24"/>
                    </w:rPr>
                    <w:t>3</w:t>
                  </w:r>
                  <w:r>
                    <w:rPr>
                      <w:sz w:val="24"/>
                    </w:rPr>
                    <w:t>）加强管理，调整好配风系统，防止滴、漏，保证设施正常运行；</w:t>
                  </w:r>
                </w:p>
                <w:p>
                  <w:pPr>
                    <w:pStyle w:val="null3"/>
                    <w:ind w:firstLine="480"/>
                    <w:jc w:val="both"/>
                  </w:pPr>
                  <w:r>
                    <w:rPr>
                      <w:sz w:val="24"/>
                    </w:rPr>
                    <w:t>（</w:t>
                  </w:r>
                  <w:r>
                    <w:rPr>
                      <w:sz w:val="24"/>
                    </w:rPr>
                    <w:t>4</w:t>
                  </w:r>
                  <w:r>
                    <w:rPr>
                      <w:sz w:val="24"/>
                    </w:rPr>
                    <w:t>）环保设施因发生故障不能运行的，要向采购人提交停机报告，报告中应说明环保设施故障、抢修措施、修复日期等。</w:t>
                  </w:r>
                </w:p>
                <w:p>
                  <w:pPr>
                    <w:pStyle w:val="null3"/>
                    <w:ind w:firstLine="480"/>
                    <w:jc w:val="both"/>
                  </w:pPr>
                  <w:r>
                    <w:rPr>
                      <w:sz w:val="24"/>
                    </w:rPr>
                    <w:t>（</w:t>
                  </w:r>
                  <w:r>
                    <w:rPr>
                      <w:sz w:val="24"/>
                    </w:rPr>
                    <w:t>5</w:t>
                  </w:r>
                  <w:r>
                    <w:rPr>
                      <w:sz w:val="24"/>
                    </w:rPr>
                    <w:t>）在线监测结果及时通报采购人，并将监测结果记录存档，填好环境保护设施档案（台账）。</w:t>
                  </w:r>
                </w:p>
                <w:p>
                  <w:pPr>
                    <w:pStyle w:val="null3"/>
                    <w:ind w:firstLine="480"/>
                    <w:jc w:val="both"/>
                  </w:pPr>
                  <w:r>
                    <w:rPr>
                      <w:sz w:val="24"/>
                    </w:rPr>
                    <w:t>17.</w:t>
                  </w:r>
                  <w:r>
                    <w:rPr>
                      <w:sz w:val="24"/>
                    </w:rPr>
                    <w:t>环境保护管理制度</w:t>
                  </w:r>
                </w:p>
                <w:p>
                  <w:pPr>
                    <w:pStyle w:val="null3"/>
                    <w:ind w:firstLine="480"/>
                    <w:jc w:val="both"/>
                  </w:pPr>
                  <w:r>
                    <w:rPr>
                      <w:sz w:val="24"/>
                    </w:rPr>
                    <w:t>（</w:t>
                  </w:r>
                  <w:r>
                    <w:rPr>
                      <w:sz w:val="24"/>
                    </w:rPr>
                    <w:t>1</w:t>
                  </w:r>
                  <w:r>
                    <w:rPr>
                      <w:sz w:val="24"/>
                    </w:rPr>
                    <w:t>）环保设施操作者不按规定进行操作的；</w:t>
                  </w:r>
                </w:p>
                <w:p>
                  <w:pPr>
                    <w:pStyle w:val="null3"/>
                    <w:ind w:firstLine="480"/>
                    <w:jc w:val="both"/>
                  </w:pPr>
                  <w:r>
                    <w:rPr>
                      <w:sz w:val="24"/>
                    </w:rPr>
                    <w:t>（</w:t>
                  </w:r>
                  <w:r>
                    <w:rPr>
                      <w:sz w:val="24"/>
                    </w:rPr>
                    <w:t>2</w:t>
                  </w:r>
                  <w:r>
                    <w:rPr>
                      <w:sz w:val="24"/>
                    </w:rPr>
                    <w:t>）擅自拆除或闲置环保设施的；</w:t>
                  </w:r>
                </w:p>
                <w:p>
                  <w:pPr>
                    <w:pStyle w:val="null3"/>
                    <w:ind w:firstLine="480"/>
                    <w:jc w:val="both"/>
                  </w:pPr>
                  <w:r>
                    <w:rPr>
                      <w:sz w:val="24"/>
                    </w:rPr>
                    <w:t>（</w:t>
                  </w:r>
                  <w:r>
                    <w:rPr>
                      <w:sz w:val="24"/>
                    </w:rPr>
                    <w:t>3</w:t>
                  </w:r>
                  <w:r>
                    <w:rPr>
                      <w:sz w:val="24"/>
                    </w:rPr>
                    <w:t>）环保设施不能正常使用，使排污超标的；</w:t>
                  </w:r>
                </w:p>
                <w:p>
                  <w:pPr>
                    <w:pStyle w:val="null3"/>
                    <w:ind w:firstLine="480"/>
                    <w:jc w:val="both"/>
                  </w:pPr>
                  <w:r>
                    <w:rPr>
                      <w:sz w:val="24"/>
                    </w:rPr>
                    <w:t>（</w:t>
                  </w:r>
                  <w:r>
                    <w:rPr>
                      <w:sz w:val="24"/>
                    </w:rPr>
                    <w:t>4</w:t>
                  </w:r>
                  <w:r>
                    <w:rPr>
                      <w:sz w:val="24"/>
                    </w:rPr>
                    <w:t>）环保设施停运造成污染和危害，未报采购人的；</w:t>
                  </w:r>
                </w:p>
                <w:p>
                  <w:pPr>
                    <w:pStyle w:val="null3"/>
                    <w:ind w:firstLine="480"/>
                    <w:jc w:val="both"/>
                  </w:pPr>
                  <w:r>
                    <w:rPr>
                      <w:sz w:val="24"/>
                    </w:rPr>
                    <w:t>（</w:t>
                  </w:r>
                  <w:r>
                    <w:rPr>
                      <w:sz w:val="24"/>
                    </w:rPr>
                    <w:t>5</w:t>
                  </w:r>
                  <w:r>
                    <w:rPr>
                      <w:sz w:val="24"/>
                    </w:rPr>
                    <w:t>）环保工作开展不利，造成周围居民上访的；</w:t>
                  </w:r>
                </w:p>
                <w:p>
                  <w:pPr>
                    <w:pStyle w:val="null3"/>
                    <w:ind w:firstLine="480"/>
                    <w:jc w:val="both"/>
                  </w:pPr>
                  <w:r>
                    <w:rPr>
                      <w:sz w:val="24"/>
                    </w:rPr>
                    <w:t>（</w:t>
                  </w:r>
                  <w:r>
                    <w:rPr>
                      <w:sz w:val="24"/>
                    </w:rPr>
                    <w:t>6</w:t>
                  </w:r>
                  <w:r>
                    <w:rPr>
                      <w:sz w:val="24"/>
                    </w:rPr>
                    <w:t>）生产过程与环保工作严重脱节，环保设施管理混乱的；</w:t>
                  </w:r>
                </w:p>
                <w:p>
                  <w:pPr>
                    <w:pStyle w:val="null3"/>
                    <w:ind w:firstLine="480"/>
                    <w:jc w:val="both"/>
                  </w:pPr>
                  <w:r>
                    <w:rPr>
                      <w:sz w:val="24"/>
                    </w:rPr>
                    <w:t>若因环境污染对周围居民造成一定经济损失的要进行合理赔偿，本着谁污染谁负责的原则，赔偿费用由造成污染的供应商负责解决。</w:t>
                  </w:r>
                </w:p>
                <w:p>
                  <w:pPr>
                    <w:pStyle w:val="null3"/>
                    <w:ind w:firstLine="480"/>
                    <w:jc w:val="both"/>
                  </w:pPr>
                  <w:r>
                    <w:rPr>
                      <w:sz w:val="24"/>
                    </w:rPr>
                    <w:t>18.</w:t>
                  </w:r>
                  <w:r>
                    <w:rPr>
                      <w:sz w:val="24"/>
                    </w:rPr>
                    <w:t>承包责任及注意事项</w:t>
                  </w:r>
                </w:p>
                <w:p>
                  <w:pPr>
                    <w:pStyle w:val="null3"/>
                    <w:ind w:firstLine="480"/>
                    <w:jc w:val="both"/>
                  </w:pPr>
                  <w:r>
                    <w:rPr>
                      <w:sz w:val="24"/>
                    </w:rPr>
                    <w:t>（</w:t>
                  </w:r>
                  <w:r>
                    <w:rPr>
                      <w:sz w:val="24"/>
                    </w:rPr>
                    <w:t>1</w:t>
                  </w:r>
                  <w:r>
                    <w:rPr>
                      <w:sz w:val="24"/>
                    </w:rPr>
                    <w:t>）采购人有权每月对污水处理情况不定时进行常规化抽检（抽检位置不仅限于出水口和排污口），合同期间存在一次抽检不合格的，扣除当月运营款；存在第二次抽检不合格的，扣除当月运营款，存在第三次抽检不合格的，采购人扣除当月运营款，并有权单方解除与供应商的运营合同并无需做出任何赔偿。</w:t>
                  </w:r>
                </w:p>
                <w:p>
                  <w:pPr>
                    <w:pStyle w:val="null3"/>
                    <w:ind w:firstLine="480"/>
                    <w:jc w:val="both"/>
                  </w:pPr>
                  <w:r>
                    <w:rPr>
                      <w:sz w:val="24"/>
                    </w:rPr>
                    <w:t>（</w:t>
                  </w:r>
                  <w:r>
                    <w:rPr>
                      <w:sz w:val="24"/>
                    </w:rPr>
                    <w:t>2</w:t>
                  </w:r>
                  <w:r>
                    <w:rPr>
                      <w:sz w:val="24"/>
                    </w:rPr>
                    <w:t>）现场需对水质进行监测，并填写运行报表。</w:t>
                  </w:r>
                </w:p>
                <w:p>
                  <w:pPr>
                    <w:pStyle w:val="null3"/>
                    <w:ind w:firstLine="480"/>
                    <w:jc w:val="both"/>
                  </w:pPr>
                  <w:r>
                    <w:rPr>
                      <w:sz w:val="24"/>
                    </w:rPr>
                    <w:t>（</w:t>
                  </w:r>
                  <w:r>
                    <w:rPr>
                      <w:sz w:val="24"/>
                    </w:rPr>
                    <w:t>3</w:t>
                  </w:r>
                  <w:r>
                    <w:rPr>
                      <w:sz w:val="24"/>
                    </w:rPr>
                    <w:t>）对设备进行日常的维护、定期更换备品备件保证设备正常运作。若机器出现故障， 供应商须在半小时内响应处理，及时查明故障和恢复运行。</w:t>
                  </w:r>
                </w:p>
                <w:p>
                  <w:pPr>
                    <w:pStyle w:val="null3"/>
                    <w:ind w:firstLine="480"/>
                    <w:jc w:val="both"/>
                  </w:pPr>
                  <w:r>
                    <w:rPr>
                      <w:sz w:val="24"/>
                    </w:rPr>
                    <w:t>（</w:t>
                  </w:r>
                  <w:r>
                    <w:rPr>
                      <w:sz w:val="24"/>
                    </w:rPr>
                    <w:t>4</w:t>
                  </w:r>
                  <w:r>
                    <w:rPr>
                      <w:sz w:val="24"/>
                    </w:rPr>
                    <w:t>）保证现场及工作环境的整洁。</w:t>
                  </w:r>
                </w:p>
                <w:p>
                  <w:pPr>
                    <w:pStyle w:val="null3"/>
                    <w:ind w:firstLine="480"/>
                    <w:jc w:val="both"/>
                  </w:pPr>
                  <w:r>
                    <w:rPr>
                      <w:sz w:val="24"/>
                    </w:rPr>
                    <w:t>（</w:t>
                  </w:r>
                  <w:r>
                    <w:rPr>
                      <w:sz w:val="24"/>
                    </w:rPr>
                    <w:t>5</w:t>
                  </w:r>
                  <w:r>
                    <w:rPr>
                      <w:sz w:val="24"/>
                    </w:rPr>
                    <w:t>）每月组织安全检查，配备安全管理人员，积极消除安全隐患。供应商应保证污水处理设备和设施的安全与完整，防止各类事故的发生，如发生安全事故，由供应商负全部责任，采购人有权单方面解除合同。</w:t>
                  </w:r>
                </w:p>
                <w:p>
                  <w:pPr>
                    <w:pStyle w:val="null3"/>
                    <w:ind w:firstLine="480"/>
                    <w:jc w:val="both"/>
                  </w:pPr>
                  <w:r>
                    <w:rPr>
                      <w:sz w:val="24"/>
                    </w:rPr>
                    <w:t>（</w:t>
                  </w:r>
                  <w:r>
                    <w:rPr>
                      <w:sz w:val="24"/>
                    </w:rPr>
                    <w:t>6</w:t>
                  </w:r>
                  <w:r>
                    <w:rPr>
                      <w:sz w:val="24"/>
                    </w:rPr>
                    <w:t>）供应商必须严格遵守国家的法律法规，按照环保的规定、规范要求运维污水厂。必须为员工购买有关保险，并配合和遵守采购人的管理规定和要求，确保安全文明施工，施工过程中若发生机器设备丢失、损坏，或因管理不善造成的经济损失，或造成重大事故和人员伤亡事故，由供应商负全部责任，采购人有权单方面解除合同。</w:t>
                  </w:r>
                </w:p>
                <w:p>
                  <w:pPr>
                    <w:pStyle w:val="null3"/>
                    <w:ind w:firstLine="480"/>
                    <w:jc w:val="both"/>
                  </w:pPr>
                  <w:r>
                    <w:rPr>
                      <w:sz w:val="24"/>
                    </w:rPr>
                    <w:t>（</w:t>
                  </w:r>
                  <w:r>
                    <w:rPr>
                      <w:sz w:val="24"/>
                    </w:rPr>
                    <w:t>7</w:t>
                  </w:r>
                  <w:r>
                    <w:rPr>
                      <w:sz w:val="24"/>
                    </w:rPr>
                    <w:t>）运维过程中不能出现超标、偷排、直排（特殊天气等不可控情况除外）等违法违规情况，如导致采购人损失的由供应商负责承担赔偿。若合同期间发现偷排或直排，第一次扣除当月运营费用，第二次则扣除当月运营费用，第三次则采购人扣除当月运营费用，并有权单方面解除合同关系。</w:t>
                  </w:r>
                </w:p>
                <w:p>
                  <w:pPr>
                    <w:pStyle w:val="null3"/>
                    <w:ind w:firstLine="480"/>
                    <w:jc w:val="both"/>
                  </w:pPr>
                  <w:r>
                    <w:rPr>
                      <w:sz w:val="24"/>
                    </w:rPr>
                    <w:t>（</w:t>
                  </w:r>
                  <w:r>
                    <w:rPr>
                      <w:sz w:val="24"/>
                    </w:rPr>
                    <w:t>8</w:t>
                  </w:r>
                  <w:r>
                    <w:rPr>
                      <w:sz w:val="24"/>
                    </w:rPr>
                    <w:t>）供应商应接受采购人的监督和管理，对不规范运作和不按协议执行，采购人有权要求供应商纠正，如供应商连续两次拒不执行，采购人将扣罚当月运营费用的</w:t>
                  </w:r>
                  <w:r>
                    <w:rPr>
                      <w:sz w:val="24"/>
                    </w:rPr>
                    <w:t>30%</w:t>
                  </w:r>
                  <w:r>
                    <w:rPr>
                      <w:sz w:val="24"/>
                    </w:rPr>
                    <w:t>，如连续三次拒不执行，采购人有权单方面解除合同关系。</w:t>
                  </w:r>
                </w:p>
                <w:p>
                  <w:pPr>
                    <w:pStyle w:val="null3"/>
                    <w:ind w:firstLine="562"/>
                    <w:jc w:val="both"/>
                  </w:pPr>
                  <w:r>
                    <w:rPr>
                      <w:sz w:val="24"/>
                      <w:b/>
                    </w:rPr>
                    <w:t>（四）考核标准</w:t>
                  </w:r>
                </w:p>
                <w:tbl>
                  <w:tblPr>
                    <w:tblBorders>
                      <w:top w:val="none" w:color="000000" w:sz="4"/>
                      <w:left w:val="none" w:color="000000" w:sz="4"/>
                      <w:bottom w:val="none" w:color="000000" w:sz="4"/>
                      <w:right w:val="none" w:color="000000" w:sz="4"/>
                      <w:insideH w:val="none"/>
                      <w:insideV w:val="none"/>
                    </w:tblBorders>
                  </w:tblPr>
                  <w:tblGrid>
                    <w:gridCol w:w="636"/>
                    <w:gridCol w:w="636"/>
                    <w:gridCol w:w="550"/>
                    <w:gridCol w:w="1577"/>
                    <w:gridCol w:w="1591"/>
                    <w:gridCol w:w="391"/>
                  </w:tblGrid>
                  <w:tr>
                    <w:tc>
                      <w:tcPr>
                        <w:tcW w:type="dxa" w:w="63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评价项目</w:t>
                        </w:r>
                      </w:p>
                    </w:tc>
                    <w:tc>
                      <w:tcPr>
                        <w:tcW w:type="dxa" w:w="636"/>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检查项目</w:t>
                        </w:r>
                      </w:p>
                    </w:tc>
                    <w:tc>
                      <w:tcPr>
                        <w:tcW w:type="dxa" w:w="55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检查方法</w:t>
                        </w:r>
                      </w:p>
                    </w:tc>
                    <w:tc>
                      <w:tcPr>
                        <w:tcW w:type="dxa" w:w="1577"/>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运行质量要求</w:t>
                        </w:r>
                      </w:p>
                    </w:tc>
                    <w:tc>
                      <w:tcPr>
                        <w:tcW w:type="dxa" w:w="159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评分标准</w:t>
                        </w:r>
                      </w:p>
                    </w:tc>
                    <w:tc>
                      <w:tcPr>
                        <w:tcW w:type="dxa" w:w="39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分值</w:t>
                        </w:r>
                      </w:p>
                    </w:tc>
                  </w:tr>
                  <w:tr>
                    <w:tc>
                      <w:tcPr>
                        <w:tcW w:type="dxa" w:w="63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有效运行时间</w:t>
                        </w: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运行天数及停产</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污水处理厂运行天数符合主管部门要求并保持连</w:t>
                        </w:r>
                        <w:r>
                          <w:rPr>
                            <w:sz w:val="24"/>
                          </w:rPr>
                          <w:t>续运行</w:t>
                        </w:r>
                        <w:r>
                          <w:rPr>
                            <w:sz w:val="24"/>
                          </w:rPr>
                          <w:t>。</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停产天数每增加</w:t>
                        </w:r>
                        <w:r>
                          <w:rPr>
                            <w:sz w:val="24"/>
                          </w:rPr>
                          <w:t>1</w:t>
                        </w:r>
                        <w:r>
                          <w:rPr>
                            <w:sz w:val="24"/>
                          </w:rPr>
                          <w:t>天扣</w:t>
                        </w:r>
                        <w:r>
                          <w:rPr>
                            <w:sz w:val="24"/>
                          </w:rPr>
                          <w:t>1</w:t>
                        </w:r>
                        <w:r>
                          <w:rPr>
                            <w:sz w:val="24"/>
                          </w:rPr>
                          <w:t>分，因故停减产程序符 合要求的天数不扣分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15</w:t>
                        </w:r>
                      </w:p>
                    </w:tc>
                  </w:tr>
                  <w:tr>
                    <w:tc>
                      <w:tcPr>
                        <w:tcW w:type="dxa" w:w="636"/>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处理质量</w:t>
                        </w:r>
                      </w:p>
                    </w:tc>
                    <w:tc>
                      <w:tcPr>
                        <w:tcW w:type="dxa" w:w="636"/>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污水处理</w:t>
                        </w:r>
                        <w:r>
                          <w:rPr>
                            <w:sz w:val="24"/>
                          </w:rPr>
                          <w:t>质量</w:t>
                        </w:r>
                      </w:p>
                    </w:tc>
                    <w:tc>
                      <w:tcPr>
                        <w:tcW w:type="dxa" w:w="550"/>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查阅有资质第三方检测报告和日常检测记录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出水：污水处理厂每</w:t>
                        </w:r>
                        <w:r>
                          <w:rPr>
                            <w:sz w:val="24"/>
                          </w:rPr>
                          <w:t>季</w:t>
                        </w:r>
                        <w:r>
                          <w:rPr>
                            <w:sz w:val="24"/>
                          </w:rPr>
                          <w:t>至少一次对出水</w:t>
                        </w:r>
                        <w:r>
                          <w:rPr>
                            <w:sz w:val="24"/>
                          </w:rPr>
                          <w:t>COD</w:t>
                        </w:r>
                        <w:r>
                          <w:rPr>
                            <w:sz w:val="24"/>
                          </w:rPr>
                          <w:t>、</w:t>
                        </w:r>
                        <w:r>
                          <w:rPr>
                            <w:sz w:val="24"/>
                          </w:rPr>
                          <w:t>BOD₃SS</w:t>
                        </w:r>
                        <w:r>
                          <w:rPr>
                            <w:sz w:val="24"/>
                          </w:rPr>
                          <w:t>、总磷、总氮、氨氮、粪大肠杆菌、</w:t>
                        </w:r>
                        <w:r>
                          <w:rPr>
                            <w:sz w:val="24"/>
                          </w:rPr>
                          <w:t>pH</w:t>
                        </w:r>
                        <w:r>
                          <w:rPr>
                            <w:sz w:val="24"/>
                          </w:rPr>
                          <w:t>值等</w:t>
                        </w:r>
                        <w:r>
                          <w:rPr>
                            <w:sz w:val="24"/>
                          </w:rPr>
                          <w:t>12</w:t>
                        </w:r>
                        <w:r>
                          <w:rPr>
                            <w:sz w:val="24"/>
                          </w:rPr>
                          <w:t xml:space="preserve">  </w:t>
                        </w:r>
                        <w:r>
                          <w:rPr>
                            <w:sz w:val="24"/>
                          </w:rPr>
                          <w:t>项水质指标进行化验，并编制化验报告。</w:t>
                        </w:r>
                      </w:p>
                      <w:p>
                        <w:pPr>
                          <w:pStyle w:val="null3"/>
                          <w:jc w:val="left"/>
                        </w:pPr>
                        <w:r>
                          <w:rPr>
                            <w:sz w:val="24"/>
                          </w:rPr>
                          <w:t>进水：</w:t>
                        </w:r>
                        <w:r>
                          <w:rPr>
                            <w:sz w:val="24"/>
                          </w:rPr>
                          <w:t>污水处理厂每</w:t>
                        </w:r>
                        <w:r>
                          <w:rPr>
                            <w:sz w:val="24"/>
                          </w:rPr>
                          <w:t>季</w:t>
                        </w:r>
                        <w:r>
                          <w:rPr>
                            <w:sz w:val="24"/>
                          </w:rPr>
                          <w:t>至少一次对出水</w:t>
                        </w:r>
                        <w:r>
                          <w:rPr>
                            <w:sz w:val="24"/>
                          </w:rPr>
                          <w:t>COD</w:t>
                        </w:r>
                        <w:r>
                          <w:rPr>
                            <w:sz w:val="24"/>
                          </w:rPr>
                          <w:t>、</w:t>
                        </w:r>
                        <w:r>
                          <w:rPr>
                            <w:sz w:val="24"/>
                          </w:rPr>
                          <w:t>BOD₃SS</w:t>
                        </w:r>
                        <w:r>
                          <w:rPr>
                            <w:sz w:val="24"/>
                          </w:rPr>
                          <w:t>、总磷、总氮、氨氮、粪大肠杆菌、</w:t>
                        </w:r>
                        <w:r>
                          <w:rPr>
                            <w:sz w:val="24"/>
                          </w:rPr>
                          <w:t>pH</w:t>
                        </w:r>
                        <w:r>
                          <w:rPr>
                            <w:sz w:val="24"/>
                          </w:rPr>
                          <w:t>值等</w:t>
                        </w:r>
                        <w:r>
                          <w:rPr>
                            <w:sz w:val="24"/>
                          </w:rPr>
                          <w:t>12</w:t>
                        </w:r>
                        <w:r>
                          <w:rPr>
                            <w:sz w:val="24"/>
                          </w:rPr>
                          <w:t xml:space="preserve">  </w:t>
                        </w:r>
                        <w:r>
                          <w:rPr>
                            <w:sz w:val="24"/>
                          </w:rPr>
                          <w:t>项水质指标进行化验，并编制化验报告。</w:t>
                        </w:r>
                      </w:p>
                      <w:p>
                        <w:pPr>
                          <w:pStyle w:val="null3"/>
                          <w:ind w:left="-420"/>
                          <w:jc w:val="left"/>
                        </w:pP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(1)</w:t>
                        </w:r>
                        <w:r>
                          <w:rPr>
                            <w:sz w:val="24"/>
                          </w:rPr>
                          <w:t>出水</w:t>
                        </w:r>
                        <w:r>
                          <w:rPr>
                            <w:sz w:val="24"/>
                          </w:rPr>
                          <w:t>化验报告显示当</w:t>
                        </w:r>
                        <w:r>
                          <w:rPr>
                            <w:sz w:val="24"/>
                          </w:rPr>
                          <w:t>季</w:t>
                        </w:r>
                        <w:r>
                          <w:rPr>
                            <w:sz w:val="24"/>
                          </w:rPr>
                          <w:t>有任何一项水质指标没做</w:t>
                        </w:r>
                        <w:r>
                          <w:rPr>
                            <w:sz w:val="24"/>
                          </w:rPr>
                          <w:t>化验的，视为全</w:t>
                        </w:r>
                        <w:r>
                          <w:rPr>
                            <w:sz w:val="24"/>
                          </w:rPr>
                          <w:t>季</w:t>
                        </w:r>
                        <w:r>
                          <w:rPr>
                            <w:sz w:val="24"/>
                          </w:rPr>
                          <w:t>不合格。</w:t>
                        </w:r>
                      </w:p>
                      <w:p>
                        <w:pPr>
                          <w:pStyle w:val="null3"/>
                          <w:jc w:val="left"/>
                        </w:pPr>
                        <w:r>
                          <w:rPr>
                            <w:sz w:val="24"/>
                          </w:rPr>
                          <w:t>(2)</w:t>
                        </w:r>
                        <w:r>
                          <w:rPr>
                            <w:sz w:val="24"/>
                          </w:rPr>
                          <w:t>如果有环保部门或上级监管部门抽查判定为 不合格的就视为全月不合格。</w:t>
                        </w:r>
                      </w:p>
                      <w:p>
                        <w:pPr>
                          <w:pStyle w:val="null3"/>
                          <w:jc w:val="left"/>
                        </w:pPr>
                        <w:r>
                          <w:rPr>
                            <w:sz w:val="24"/>
                          </w:rPr>
                          <w:t>(3)</w:t>
                        </w:r>
                        <w:r>
                          <w:rPr>
                            <w:sz w:val="24"/>
                          </w:rPr>
                          <w:t>判定为不合格扣</w:t>
                        </w:r>
                        <w:r>
                          <w:rPr>
                            <w:sz w:val="24"/>
                          </w:rPr>
                          <w:t>10</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w:t>
                        </w:r>
                      </w:p>
                    </w:tc>
                  </w:tr>
                  <w:tr>
                    <w:tc>
                      <w:tcPr>
                        <w:tcW w:type="dxa" w:w="636"/>
                        <w:vMerge/>
                        <w:tcBorders>
                          <w:top w:val="none" w:color="000000" w:sz="4"/>
                          <w:left w:val="single" w:color="000000" w:sz="4"/>
                          <w:bottom w:val="single" w:color="000000" w:sz="4"/>
                          <w:right w:val="single" w:color="000000" w:sz="4"/>
                        </w:tcBorders>
                      </w:tcPr>
                      <w:p/>
                    </w:tc>
                    <w:tc>
                      <w:tcPr>
                        <w:tcW w:type="dxa" w:w="636"/>
                        <w:vMerge/>
                        <w:tcBorders>
                          <w:top w:val="none" w:color="000000" w:sz="4"/>
                          <w:left w:val="none" w:color="000000" w:sz="4"/>
                          <w:bottom w:val="single" w:color="000000" w:sz="4"/>
                          <w:right w:val="single" w:color="000000" w:sz="4"/>
                        </w:tcBorders>
                      </w:tcP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进水：进水浓度</w:t>
                        </w:r>
                        <w:r>
                          <w:rPr>
                            <w:sz w:val="24"/>
                          </w:rPr>
                          <w:t>COD≤80mg/1</w:t>
                        </w:r>
                        <w:r>
                          <w:rPr>
                            <w:sz w:val="24"/>
                          </w:rPr>
                          <w:t>；进水量不少于设计处理量的</w:t>
                        </w:r>
                        <w:r>
                          <w:rPr>
                            <w:sz w:val="24"/>
                          </w:rPr>
                          <w:t>70%</w:t>
                        </w:r>
                        <w:r>
                          <w:rPr>
                            <w:sz w:val="24"/>
                          </w:rPr>
                          <w:t>。</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(1)</w:t>
                        </w:r>
                        <w:r>
                          <w:rPr>
                            <w:sz w:val="24"/>
                          </w:rPr>
                          <w:t>进水浓度进水浓度</w:t>
                        </w:r>
                        <w:r>
                          <w:rPr>
                            <w:sz w:val="24"/>
                          </w:rPr>
                          <w:t>COD≤80mg/1,</w:t>
                        </w:r>
                        <w:r>
                          <w:rPr>
                            <w:sz w:val="24"/>
                          </w:rPr>
                          <w:t>扣</w:t>
                        </w:r>
                        <w:r>
                          <w:rPr>
                            <w:sz w:val="24"/>
                          </w:rPr>
                          <w:t>1</w:t>
                        </w:r>
                        <w:r>
                          <w:rPr>
                            <w:sz w:val="24"/>
                          </w:rPr>
                          <w:t>分。</w:t>
                        </w:r>
                        <w:r>
                          <w:br/>
                        </w:r>
                        <w:r>
                          <w:rPr>
                            <w:sz w:val="24"/>
                          </w:rPr>
                          <w:t>(2)</w:t>
                        </w:r>
                        <w:r>
                          <w:rPr>
                            <w:sz w:val="24"/>
                          </w:rPr>
                          <w:t>进水量少于设计处理量的</w:t>
                        </w:r>
                        <w:r>
                          <w:rPr>
                            <w:sz w:val="24"/>
                          </w:rPr>
                          <w:t>70%,</w:t>
                        </w:r>
                        <w:r>
                          <w:rPr>
                            <w:sz w:val="24"/>
                          </w:rPr>
                          <w:t>扣</w:t>
                        </w:r>
                        <w:r>
                          <w:rPr>
                            <w:sz w:val="24"/>
                          </w:rPr>
                          <w:t>2</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药剂费用、购买发票</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查阅发票和使用记录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污水处理药剂费按运行预算审核费用，每月费用</w:t>
                        </w:r>
                        <w:r>
                          <w:rPr>
                            <w:sz w:val="24"/>
                          </w:rPr>
                          <w:t>≥3500</w:t>
                        </w:r>
                        <w:r>
                          <w:rPr>
                            <w:sz w:val="24"/>
                          </w:rPr>
                          <w:t>元；化验室药剂费按运行预算审核费用， 每月费用</w:t>
                        </w:r>
                        <w:r>
                          <w:rPr>
                            <w:sz w:val="24"/>
                          </w:rPr>
                          <w:t>≥3500</w:t>
                        </w:r>
                        <w:r>
                          <w:rPr>
                            <w:sz w:val="24"/>
                          </w:rPr>
                          <w:t>元。</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有一项不足扣</w:t>
                        </w:r>
                        <w:r>
                          <w:rPr>
                            <w:sz w:val="24"/>
                          </w:rPr>
                          <w:t>3</w:t>
                        </w:r>
                        <w:r>
                          <w:rPr>
                            <w:sz w:val="24"/>
                          </w:rPr>
                          <w:t>分；两项不足扣</w:t>
                        </w:r>
                        <w:r>
                          <w:rPr>
                            <w:sz w:val="24"/>
                          </w:rPr>
                          <w:t>6</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污泥处理质量</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污泥有妥善处理处置场所，无乱堆乱放。</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污泥去向不明扣</w:t>
                        </w:r>
                        <w:r>
                          <w:rPr>
                            <w:sz w:val="24"/>
                          </w:rPr>
                          <w:t>4</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r>
                  <w:tr>
                    <w:tc>
                      <w:tcPr>
                        <w:tcW w:type="dxa" w:w="636"/>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运营管理</w:t>
                        </w: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操作规程</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操作规程齐，包括不限于管理制度、岗位操作规</w:t>
                        </w:r>
                        <w:r>
                          <w:rPr>
                            <w:sz w:val="24"/>
                          </w:rPr>
                          <w:t>程及设施，并定期修订。</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缺少一项扣</w:t>
                        </w:r>
                        <w:r>
                          <w:rPr>
                            <w:sz w:val="24"/>
                          </w:rPr>
                          <w:t>0.5</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生产运行记录</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每月编制运行记录，如实反映全厂设备、设施、</w:t>
                        </w:r>
                        <w:r>
                          <w:rPr>
                            <w:sz w:val="24"/>
                          </w:rPr>
                          <w:t>工艺及生产运行情况，包括：</w:t>
                        </w:r>
                        <w:r>
                          <w:rPr>
                            <w:sz w:val="24"/>
                          </w:rPr>
                          <w:t>(1)</w:t>
                        </w:r>
                        <w:r>
                          <w:rPr>
                            <w:sz w:val="24"/>
                          </w:rPr>
                          <w:t>化验结果报告；</w:t>
                        </w:r>
                        <w:r>
                          <w:rPr>
                            <w:sz w:val="24"/>
                          </w:rPr>
                          <w:t>(2)</w:t>
                        </w:r>
                        <w:r>
                          <w:rPr>
                            <w:sz w:val="24"/>
                          </w:rPr>
                          <w:t>各类设备、设施、仪表运行记录；（</w:t>
                        </w:r>
                        <w:r>
                          <w:rPr>
                            <w:sz w:val="24"/>
                          </w:rPr>
                          <w:t>3)</w:t>
                        </w:r>
                        <w:r>
                          <w:rPr>
                            <w:sz w:val="24"/>
                          </w:rPr>
                          <w:t>运行工艺控制参数记录；</w:t>
                        </w:r>
                        <w:r>
                          <w:rPr>
                            <w:sz w:val="24"/>
                          </w:rPr>
                          <w:t>(4)</w:t>
                        </w:r>
                        <w:r>
                          <w:rPr>
                            <w:sz w:val="24"/>
                          </w:rPr>
                          <w:t>生产运行计量及材料消耗记录。</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缺少一项扣</w:t>
                        </w:r>
                        <w:r>
                          <w:rPr>
                            <w:sz w:val="24"/>
                          </w:rPr>
                          <w:t>1</w:t>
                        </w:r>
                        <w:r>
                          <w:rPr>
                            <w:sz w:val="24"/>
                          </w:rPr>
                          <w:t>分，若无相关人员签名确认视为无 效记录 。</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维护、维修记录</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建立电气、仪表、机械设备台帐，维护、维修记</w:t>
                        </w:r>
                        <w:r>
                          <w:rPr>
                            <w:sz w:val="24"/>
                          </w:rPr>
                          <w:t>录包括：</w:t>
                        </w:r>
                        <w:r>
                          <w:rPr>
                            <w:sz w:val="24"/>
                          </w:rPr>
                          <w:t>(1)</w:t>
                        </w:r>
                        <w:r>
                          <w:rPr>
                            <w:sz w:val="24"/>
                          </w:rPr>
                          <w:t>电气、仪表、机械设备累计运行台时记录；</w:t>
                        </w:r>
                        <w:r>
                          <w:rPr>
                            <w:sz w:val="24"/>
                          </w:rPr>
                          <w:t>(2)</w:t>
                        </w:r>
                        <w:r>
                          <w:rPr>
                            <w:sz w:val="24"/>
                          </w:rPr>
                          <w:t>电气、仪表、机械设备维修及保养记录；</w:t>
                        </w:r>
                        <w:r>
                          <w:rPr>
                            <w:sz w:val="24"/>
                          </w:rPr>
                          <w:t>(3)</w:t>
                        </w:r>
                        <w:r>
                          <w:rPr>
                            <w:sz w:val="24"/>
                          </w:rPr>
                          <w:t>设备维护、维修记录。</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缺少一项扣</w:t>
                        </w:r>
                        <w:r>
                          <w:rPr>
                            <w:sz w:val="24"/>
                          </w:rPr>
                          <w:t>1</w:t>
                        </w:r>
                        <w:r>
                          <w:rPr>
                            <w:sz w:val="24"/>
                          </w:rPr>
                          <w:t>分，若无相关人员签名确认视为无 效记录 。</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工艺调控</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各工段、设施、仪表等配置齐全、运行正常；按</w:t>
                        </w:r>
                        <w:r>
                          <w:rPr>
                            <w:sz w:val="24"/>
                          </w:rPr>
                          <w:t>操作规程进行工艺监控和调整。</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工段、设施、仪表有缺失或损坏的，每缺少</w:t>
                        </w:r>
                        <w:r>
                          <w:rPr>
                            <w:sz w:val="24"/>
                          </w:rPr>
                          <w:t>1</w:t>
                        </w:r>
                        <w:r>
                          <w:rPr>
                            <w:sz w:val="24"/>
                          </w:rPr>
                          <w:t>项 扣</w:t>
                        </w:r>
                        <w:r>
                          <w:rPr>
                            <w:sz w:val="24"/>
                          </w:rPr>
                          <w:t>1</w:t>
                        </w:r>
                        <w:r>
                          <w:rPr>
                            <w:sz w:val="24"/>
                          </w:rPr>
                          <w:t>分；未按操作规程对工艺参数进行监控分析 的，每缺少</w:t>
                        </w:r>
                        <w:r>
                          <w:rPr>
                            <w:sz w:val="24"/>
                          </w:rPr>
                          <w:t>1</w:t>
                        </w:r>
                        <w:r>
                          <w:rPr>
                            <w:sz w:val="24"/>
                          </w:rPr>
                          <w:t>项</w:t>
                        </w:r>
                        <w:r>
                          <w:rPr>
                            <w:sz w:val="24"/>
                          </w:rPr>
                          <w:t>/</w:t>
                        </w:r>
                        <w:r>
                          <w:rPr>
                            <w:sz w:val="24"/>
                          </w:rPr>
                          <w:t>次扣</w:t>
                        </w:r>
                        <w:r>
                          <w:rPr>
                            <w:sz w:val="24"/>
                          </w:rPr>
                          <w:t>0.5</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构筑物及设备管理</w:t>
                        </w:r>
                      </w:p>
                    </w:tc>
                    <w:tc>
                      <w:tcPr>
                        <w:tcW w:type="dxa" w:w="636"/>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构筑物</w:t>
                        </w:r>
                      </w:p>
                    </w:tc>
                    <w:tc>
                      <w:tcPr>
                        <w:tcW w:type="dxa" w:w="550"/>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现场检查</w:t>
                        </w: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污水厂</w:t>
                        </w:r>
                        <w:r>
                          <w:rPr>
                            <w:sz w:val="24"/>
                          </w:rPr>
                          <w:t>(</w:t>
                        </w:r>
                        <w:r>
                          <w:rPr>
                            <w:sz w:val="24"/>
                          </w:rPr>
                          <w:t>站</w:t>
                        </w:r>
                        <w:r>
                          <w:rPr>
                            <w:sz w:val="24"/>
                          </w:rPr>
                          <w:t>)</w:t>
                        </w:r>
                        <w:r>
                          <w:rPr>
                            <w:sz w:val="24"/>
                          </w:rPr>
                          <w:t>所有构筑物的结构及各种闸阀、护 栏、爬梯、管道、井盖、盖板、支架、走道桥、 照明设备和防雷电设施等无明显损坏</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检查所有设施，发现一处明显腐蚀损坏扣</w:t>
                        </w:r>
                        <w:r>
                          <w:rPr>
                            <w:sz w:val="24"/>
                          </w:rPr>
                          <w:t>0.5</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vMerge/>
                        <w:tcBorders>
                          <w:top w:val="none" w:color="000000" w:sz="4"/>
                          <w:left w:val="none" w:color="000000" w:sz="4"/>
                          <w:bottom w:val="single" w:color="000000" w:sz="4"/>
                          <w:right w:val="single" w:color="000000" w:sz="4"/>
                        </w:tcBorders>
                      </w:tcP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观测构筑物运营情况，构筑物运行正常，不漏水</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构筑物漏水扣</w:t>
                        </w:r>
                        <w:r>
                          <w:rPr>
                            <w:sz w:val="24"/>
                          </w:rPr>
                          <w:t>2</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设备</w:t>
                        </w: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所有设备外观整洁，螺栓齐全牢固</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检查所有设备，发现一处缺失螺栓扣</w:t>
                        </w:r>
                        <w:r>
                          <w:rPr>
                            <w:sz w:val="24"/>
                          </w:rPr>
                          <w:t>0.5</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vMerge/>
                        <w:tcBorders>
                          <w:top w:val="none" w:color="000000" w:sz="4"/>
                          <w:left w:val="none" w:color="000000" w:sz="4"/>
                          <w:bottom w:val="single" w:color="000000" w:sz="4"/>
                          <w:right w:val="single" w:color="000000" w:sz="4"/>
                        </w:tcBorders>
                      </w:tcP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所有设备无腐蚀渗漏</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检查所有设备，发现一处腐蚀渗漏扣</w:t>
                        </w:r>
                        <w:r>
                          <w:rPr>
                            <w:sz w:val="24"/>
                          </w:rPr>
                          <w:t>0.5</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vMerge/>
                        <w:tcBorders>
                          <w:top w:val="none" w:color="000000" w:sz="4"/>
                          <w:left w:val="none" w:color="000000" w:sz="4"/>
                          <w:bottom w:val="single" w:color="000000" w:sz="4"/>
                          <w:right w:val="single" w:color="000000" w:sz="4"/>
                        </w:tcBorders>
                      </w:tcP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所有设备台账齐全</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无设备台账扣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安全生产</w:t>
                        </w:r>
                      </w:p>
                    </w:tc>
                    <w:tc>
                      <w:tcPr>
                        <w:tcW w:type="dxa" w:w="636"/>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安全管理</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建立安全规章制度，安全检查有记录。</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无安全规章制度扣</w:t>
                        </w:r>
                        <w:r>
                          <w:rPr>
                            <w:sz w:val="24"/>
                          </w:rPr>
                          <w:t>1</w:t>
                        </w:r>
                        <w:r>
                          <w:rPr>
                            <w:sz w:val="24"/>
                          </w:rPr>
                          <w:t>分，无安全检查记录扣</w:t>
                        </w:r>
                        <w:r>
                          <w:rPr>
                            <w:sz w:val="24"/>
                          </w:rPr>
                          <w:t>0.5</w:t>
                        </w:r>
                        <w:r>
                          <w:rPr>
                            <w:sz w:val="24"/>
                          </w:rPr>
                          <w:t>分，若无相关人员签名确认视为无效记录。</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r>
                  <w:tr>
                    <w:tc>
                      <w:tcPr>
                        <w:tcW w:type="dxa" w:w="636"/>
                        <w:vMerge/>
                        <w:tcBorders>
                          <w:top w:val="none" w:color="000000" w:sz="4"/>
                          <w:left w:val="single" w:color="000000" w:sz="4"/>
                          <w:bottom w:val="single" w:color="000000" w:sz="4"/>
                          <w:right w:val="single" w:color="000000" w:sz="4"/>
                        </w:tcBorders>
                      </w:tcPr>
                      <w:p/>
                    </w:tc>
                    <w:tc>
                      <w:tcPr>
                        <w:tcW w:type="dxa" w:w="636"/>
                        <w:vMerge/>
                        <w:tcBorders>
                          <w:top w:val="none" w:color="000000" w:sz="4"/>
                          <w:left w:val="none" w:color="000000" w:sz="4"/>
                          <w:bottom w:val="single" w:color="000000" w:sz="4"/>
                          <w:right w:val="single" w:color="000000" w:sz="4"/>
                        </w:tcBorders>
                      </w:tcP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(1)</w:t>
                        </w:r>
                        <w:r>
                          <w:rPr>
                            <w:sz w:val="24"/>
                          </w:rPr>
                          <w:t>岗位人员有必要的安全保护措施；</w:t>
                        </w:r>
                        <w:r>
                          <w:rPr>
                            <w:sz w:val="24"/>
                          </w:rPr>
                          <w:t>(2)</w:t>
                        </w:r>
                        <w:r>
                          <w:rPr>
                            <w:sz w:val="24"/>
                          </w:rPr>
                          <w:t>有安全警示牌；</w:t>
                        </w:r>
                        <w:r>
                          <w:rPr>
                            <w:sz w:val="24"/>
                          </w:rPr>
                          <w:t>(3)</w:t>
                        </w:r>
                        <w:r>
                          <w:rPr>
                            <w:sz w:val="24"/>
                          </w:rPr>
                          <w:t>有毒有害场所有安全防护仪器和仪表；</w:t>
                        </w:r>
                        <w:r>
                          <w:rPr>
                            <w:sz w:val="24"/>
                          </w:rPr>
                          <w:t>(4)</w:t>
                        </w:r>
                        <w:r>
                          <w:rPr>
                            <w:sz w:val="24"/>
                          </w:rPr>
                          <w:t>危险品、易燃、易爆品按规管理。</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有一项不达要求扣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安全生产责任书</w:t>
                        </w:r>
                      </w:p>
                    </w:tc>
                    <w:tc>
                      <w:tcPr>
                        <w:tcW w:type="dxa" w:w="550"/>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应逐级签订安全生产责任书</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无逐级签订安全生产责任书，扣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特种设备检定</w:t>
                        </w: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安全设施应配置齐全、标志设置合理；变压器、</w:t>
                        </w:r>
                        <w:r>
                          <w:rPr>
                            <w:sz w:val="24"/>
                          </w:rPr>
                          <w:t>高压电气设备、压力容器、起重设备及其它特种</w:t>
                        </w:r>
                        <w:r>
                          <w:rPr>
                            <w:sz w:val="24"/>
                          </w:rPr>
                          <w:t xml:space="preserve">  </w:t>
                        </w:r>
                        <w:r>
                          <w:rPr>
                            <w:sz w:val="24"/>
                          </w:rPr>
                          <w:t>设备须经过相关管理部门检定并取得证书后方可</w:t>
                        </w:r>
                        <w:r>
                          <w:rPr>
                            <w:sz w:val="24"/>
                          </w:rPr>
                          <w:t>投入使用。</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安全设施未按规定设置，每一处扣</w:t>
                        </w:r>
                        <w:r>
                          <w:rPr>
                            <w:sz w:val="24"/>
                          </w:rPr>
                          <w:t>0.5</w:t>
                        </w:r>
                        <w:r>
                          <w:rPr>
                            <w:sz w:val="24"/>
                          </w:rPr>
                          <w:t>分；电气设备和特种设备未取得相应的证书或检定报告书 的，每一处扣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应急预案</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建立事故应急体系，制定相应的安全生产、职业卫生、环境保护、自然灾害等应急预案。</w:t>
                        </w:r>
                        <w:r>
                          <w:rPr>
                            <w:sz w:val="24"/>
                          </w:rPr>
                          <w:t>(</w:t>
                        </w:r>
                        <w:r>
                          <w:rPr>
                            <w:sz w:val="24"/>
                          </w:rPr>
                          <w:t>试运行 阶段不对该项考核</w:t>
                        </w:r>
                        <w:r>
                          <w:rPr>
                            <w:sz w:val="24"/>
                          </w:rPr>
                          <w:t>)</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缺少一项扣</w:t>
                        </w:r>
                        <w:r>
                          <w:rPr>
                            <w:sz w:val="24"/>
                          </w:rPr>
                          <w:t>0.5</w:t>
                        </w:r>
                        <w:r>
                          <w:rPr>
                            <w:sz w:val="24"/>
                          </w:rPr>
                          <w:t>分，一年内未组织演练扣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安全隐患</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厂内不应存在安全隐患</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厂内存在安全隐患的，扣</w:t>
                        </w:r>
                        <w:r>
                          <w:rPr>
                            <w:sz w:val="24"/>
                          </w:rPr>
                          <w:t>1</w:t>
                        </w:r>
                        <w:r>
                          <w:rPr>
                            <w:sz w:val="24"/>
                          </w:rPr>
                          <w:t>分，存在重大安全隐 患的，扣</w:t>
                        </w:r>
                        <w:r>
                          <w:rPr>
                            <w:sz w:val="24"/>
                          </w:rPr>
                          <w:t>3</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人员情况</w:t>
                        </w: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安全岗位</w:t>
                        </w:r>
                        <w:r>
                          <w:rPr>
                            <w:sz w:val="24"/>
                          </w:rPr>
                          <w:t>持证上岗</w:t>
                        </w:r>
                      </w:p>
                    </w:tc>
                    <w:tc>
                      <w:tcPr>
                        <w:tcW w:type="dxa" w:w="550"/>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现场查阅</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厂</w:t>
                        </w:r>
                        <w:r>
                          <w:rPr>
                            <w:sz w:val="24"/>
                          </w:rPr>
                          <w:t>内必须配置</w:t>
                        </w:r>
                        <w:r>
                          <w:rPr>
                            <w:sz w:val="24"/>
                          </w:rPr>
                          <w:t>安全负责人应持有有效的安全职业资格证书。</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未持有有效的安全职业资格证书的，每一个岗位</w:t>
                        </w:r>
                        <w:r>
                          <w:rPr>
                            <w:sz w:val="24"/>
                          </w:rPr>
                          <w:t>扣</w:t>
                        </w:r>
                        <w:r>
                          <w:rPr>
                            <w:sz w:val="24"/>
                          </w:rPr>
                          <w:t>2</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关键岗位</w:t>
                        </w:r>
                        <w:r>
                          <w:rPr>
                            <w:sz w:val="24"/>
                          </w:rPr>
                          <w:t>持证上岗</w:t>
                        </w: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中控调度、污水处理、污泥处理、化验分析、机</w:t>
                        </w:r>
                        <w:r>
                          <w:rPr>
                            <w:sz w:val="24"/>
                          </w:rPr>
                          <w:t>修等与生产直接相关的关键岗位应持有相应的职</w:t>
                        </w:r>
                        <w:r>
                          <w:rPr>
                            <w:sz w:val="24"/>
                          </w:rPr>
                          <w:t>业资格证书或特种作业证书。</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未持证上岗的，每缺少</w:t>
                        </w:r>
                        <w:r>
                          <w:rPr>
                            <w:sz w:val="24"/>
                          </w:rPr>
                          <w:t>1</w:t>
                        </w:r>
                        <w:r>
                          <w:rPr>
                            <w:sz w:val="24"/>
                          </w:rPr>
                          <w:t>人，扣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运行管填</w:t>
                        </w:r>
                        <w:r>
                          <w:rPr>
                            <w:sz w:val="24"/>
                          </w:rPr>
                          <w:t>架构</w:t>
                        </w: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应配置健全的运行管理架构，制定清晰、健全的岗位职责，配备人员不得少于</w:t>
                        </w:r>
                        <w:r>
                          <w:rPr>
                            <w:sz w:val="24"/>
                          </w:rPr>
                          <w:t>2</w:t>
                        </w:r>
                        <w:r>
                          <w:rPr>
                            <w:sz w:val="24"/>
                          </w:rPr>
                          <w:t>人。</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运行管理机构和人员未配置或不健全的，扣</w:t>
                        </w:r>
                        <w:r>
                          <w:rPr>
                            <w:sz w:val="24"/>
                          </w:rPr>
                          <w:t>3</w:t>
                        </w:r>
                        <w:r>
                          <w:rPr>
                            <w:sz w:val="24"/>
                          </w:rPr>
                          <w:t>分。 岗位职责未制定或不健全的，扣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r>
                  <w:tr>
                    <w:tc>
                      <w:tcPr>
                        <w:tcW w:type="dxa" w:w="636"/>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厂容厂貌</w:t>
                        </w:r>
                      </w:p>
                    </w:tc>
                    <w:tc>
                      <w:tcPr>
                        <w:tcW w:type="dxa" w:w="636"/>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厂</w:t>
                        </w:r>
                        <w:r>
                          <w:rPr>
                            <w:sz w:val="24"/>
                          </w:rPr>
                          <w:t>(</w:t>
                        </w:r>
                        <w:r>
                          <w:rPr>
                            <w:sz w:val="24"/>
                          </w:rPr>
                          <w:t>站</w:t>
                        </w:r>
                        <w:r>
                          <w:rPr>
                            <w:sz w:val="24"/>
                          </w:rPr>
                          <w:t xml:space="preserve">) </w:t>
                        </w:r>
                        <w:r>
                          <w:rPr>
                            <w:sz w:val="24"/>
                          </w:rPr>
                          <w:t>环境</w:t>
                        </w:r>
                      </w:p>
                    </w:tc>
                    <w:tc>
                      <w:tcPr>
                        <w:tcW w:type="dxa" w:w="550"/>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厂</w:t>
                        </w:r>
                        <w:r>
                          <w:rPr>
                            <w:sz w:val="24"/>
                          </w:rPr>
                          <w:t>(</w:t>
                        </w:r>
                        <w:r>
                          <w:rPr>
                            <w:sz w:val="24"/>
                          </w:rPr>
                          <w:t>站</w:t>
                        </w:r>
                        <w:r>
                          <w:rPr>
                            <w:sz w:val="24"/>
                          </w:rPr>
                          <w:t>)</w:t>
                        </w:r>
                        <w:r>
                          <w:rPr>
                            <w:sz w:val="24"/>
                          </w:rPr>
                          <w:t>无杂物堆置，厂</w:t>
                        </w:r>
                        <w:r>
                          <w:rPr>
                            <w:sz w:val="24"/>
                          </w:rPr>
                          <w:t>(</w:t>
                        </w:r>
                        <w:r>
                          <w:rPr>
                            <w:sz w:val="24"/>
                          </w:rPr>
                          <w:t>站</w:t>
                        </w:r>
                        <w:r>
                          <w:rPr>
                            <w:sz w:val="24"/>
                          </w:rPr>
                          <w:t>)</w:t>
                        </w:r>
                        <w:r>
                          <w:rPr>
                            <w:sz w:val="24"/>
                          </w:rPr>
                          <w:t>物料堆放整齐规 范</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有杂物堆置扣</w:t>
                        </w:r>
                        <w:r>
                          <w:rPr>
                            <w:sz w:val="24"/>
                          </w:rPr>
                          <w:t>1</w:t>
                        </w:r>
                        <w:r>
                          <w:rPr>
                            <w:sz w:val="24"/>
                          </w:rPr>
                          <w:t>分，厂</w:t>
                        </w:r>
                        <w:r>
                          <w:rPr>
                            <w:sz w:val="24"/>
                          </w:rPr>
                          <w:t>(</w:t>
                        </w:r>
                        <w:r>
                          <w:rPr>
                            <w:sz w:val="24"/>
                          </w:rPr>
                          <w:t>站</w:t>
                        </w:r>
                        <w:r>
                          <w:rPr>
                            <w:sz w:val="24"/>
                          </w:rPr>
                          <w:t>)</w:t>
                        </w:r>
                        <w:r>
                          <w:rPr>
                            <w:sz w:val="24"/>
                          </w:rPr>
                          <w:t>物料堆放不整齐规 范扣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vMerge/>
                        <w:tcBorders>
                          <w:top w:val="none" w:color="000000" w:sz="4"/>
                          <w:left w:val="none" w:color="000000" w:sz="4"/>
                          <w:bottom w:val="single" w:color="000000" w:sz="4"/>
                          <w:right w:val="single" w:color="000000" w:sz="4"/>
                        </w:tcBorders>
                      </w:tcP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厂</w:t>
                        </w:r>
                        <w:r>
                          <w:rPr>
                            <w:sz w:val="24"/>
                          </w:rPr>
                          <w:t>(</w:t>
                        </w:r>
                        <w:r>
                          <w:rPr>
                            <w:sz w:val="24"/>
                          </w:rPr>
                          <w:t>站</w:t>
                        </w:r>
                        <w:r>
                          <w:rPr>
                            <w:sz w:val="24"/>
                          </w:rPr>
                          <w:t>)</w:t>
                        </w:r>
                        <w:r>
                          <w:rPr>
                            <w:sz w:val="24"/>
                          </w:rPr>
                          <w:t>环境整洁，绿化达标，植物有人打理</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厂</w:t>
                        </w:r>
                        <w:r>
                          <w:rPr>
                            <w:sz w:val="24"/>
                          </w:rPr>
                          <w:t>(</w:t>
                        </w:r>
                        <w:r>
                          <w:rPr>
                            <w:sz w:val="24"/>
                          </w:rPr>
                          <w:t>站</w:t>
                        </w:r>
                        <w:r>
                          <w:rPr>
                            <w:sz w:val="24"/>
                          </w:rPr>
                          <w:t>)</w:t>
                        </w:r>
                        <w:r>
                          <w:rPr>
                            <w:sz w:val="24"/>
                          </w:rPr>
                          <w:t>区垃圾不规范堆放发现一处扣</w:t>
                        </w:r>
                        <w:r>
                          <w:rPr>
                            <w:sz w:val="24"/>
                          </w:rPr>
                          <w:t>1</w:t>
                        </w:r>
                        <w:r>
                          <w:rPr>
                            <w:sz w:val="24"/>
                          </w:rPr>
                          <w:t>分；草 皮缺失一处扣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厂区嗓音控制和臭味控制工作人员</w:t>
                        </w: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工业生产区噪音排放应小于</w:t>
                        </w:r>
                        <w:r>
                          <w:rPr>
                            <w:sz w:val="24"/>
                          </w:rPr>
                          <w:t>65</w:t>
                        </w:r>
                        <w:r>
                          <w:rPr>
                            <w:sz w:val="24"/>
                          </w:rPr>
                          <w:t>分贝；除臭设备运 行稳定，能有效控制臭气排放操作人员着装整齐，文明礼貌。</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噪音控制超标扣</w:t>
                        </w:r>
                        <w:r>
                          <w:rPr>
                            <w:sz w:val="24"/>
                          </w:rPr>
                          <w:t>1</w:t>
                        </w:r>
                        <w:r>
                          <w:rPr>
                            <w:sz w:val="24"/>
                          </w:rPr>
                          <w:t>分，臭味控制超标扣</w:t>
                        </w:r>
                        <w:r>
                          <w:rPr>
                            <w:sz w:val="24"/>
                          </w:rPr>
                          <w:t>1</w:t>
                        </w:r>
                        <w:r>
                          <w:rPr>
                            <w:sz w:val="24"/>
                          </w:rPr>
                          <w:t>分。有 投诉记录未处置，扣</w:t>
                        </w:r>
                        <w:r>
                          <w:rPr>
                            <w:sz w:val="24"/>
                          </w:rPr>
                          <w:t>1</w:t>
                        </w:r>
                        <w:r>
                          <w:rPr>
                            <w:sz w:val="24"/>
                          </w:rPr>
                          <w:t>分。不能满足要求的，扣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w:t>
                        </w:r>
                      </w:p>
                    </w:tc>
                  </w:tr>
                  <w:tr>
                    <w:tc>
                      <w:tcPr>
                        <w:tcW w:type="dxa" w:w="63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社会影响</w:t>
                        </w: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社会影响</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不被政府部门处罚、被社会有效投诉或公众媒体</w:t>
                        </w:r>
                        <w:r>
                          <w:rPr>
                            <w:sz w:val="24"/>
                          </w:rPr>
                          <w:t>有效负面报道</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被政府部门处罚每次扣</w:t>
                        </w:r>
                        <w:r>
                          <w:rPr>
                            <w:sz w:val="24"/>
                          </w:rPr>
                          <w:t>2</w:t>
                        </w:r>
                        <w:r>
                          <w:rPr>
                            <w:sz w:val="24"/>
                          </w:rPr>
                          <w:t>分；被社会有效投诉每次扣</w:t>
                        </w:r>
                        <w:r>
                          <w:rPr>
                            <w:sz w:val="24"/>
                          </w:rPr>
                          <w:t>1</w:t>
                        </w:r>
                        <w:r>
                          <w:rPr>
                            <w:sz w:val="24"/>
                          </w:rPr>
                          <w:t>分；被公众媒体有效负面报道每次扣</w:t>
                        </w:r>
                        <w:r>
                          <w:rPr>
                            <w:sz w:val="24"/>
                          </w:rPr>
                          <w:t>2</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5</w:t>
                        </w:r>
                      </w:p>
                    </w:tc>
                  </w:tr>
                </w:tbl>
                <w:p>
                  <w:pPr>
                    <w:pStyle w:val="null3"/>
                    <w:ind w:firstLine="480"/>
                    <w:jc w:val="both"/>
                  </w:pPr>
                  <w:r>
                    <w:rPr>
                      <w:sz w:val="24"/>
                    </w:rPr>
                    <w:t>注：满分</w:t>
                  </w:r>
                  <w:r>
                    <w:rPr>
                      <w:sz w:val="24"/>
                    </w:rPr>
                    <w:t>100</w:t>
                  </w:r>
                  <w:r>
                    <w:rPr>
                      <w:sz w:val="24"/>
                    </w:rPr>
                    <w:t>分，每间厂按运行造价预算审核成本额乘以支付比例</w:t>
                  </w:r>
                  <w:r>
                    <w:rPr>
                      <w:sz w:val="24"/>
                    </w:rPr>
                    <w:t xml:space="preserve">a </w:t>
                  </w:r>
                  <w:r>
                    <w:rPr>
                      <w:sz w:val="24"/>
                    </w:rPr>
                    <w:t>计算。进水流量由于征地等原因导致管网无法施工的、村民堵截管网取水灌溉、破坏等非乙方原因的，则对进水量不进行考核。</w:t>
                  </w:r>
                </w:p>
                <w:p>
                  <w:pPr>
                    <w:pStyle w:val="null3"/>
                    <w:ind w:firstLine="480"/>
                    <w:jc w:val="both"/>
                  </w:pPr>
                  <w:r>
                    <w:rPr>
                      <w:sz w:val="24"/>
                    </w:rPr>
                    <w:t>支付比例</w:t>
                  </w:r>
                  <w:r>
                    <w:rPr>
                      <w:sz w:val="24"/>
                    </w:rPr>
                    <w:t xml:space="preserve">a </w:t>
                  </w:r>
                  <w:r>
                    <w:rPr>
                      <w:sz w:val="24"/>
                    </w:rPr>
                    <w:t>的计算公式如下：</w:t>
                  </w:r>
                </w:p>
                <w:tbl>
                  <w:tblPr>
                    <w:tblInd w:type="dxa" w:w="90"/>
                    <w:tblBorders>
                      <w:top w:val="none" w:color="000000" w:sz="4"/>
                      <w:left w:val="none" w:color="000000" w:sz="4"/>
                      <w:bottom w:val="none" w:color="000000" w:sz="4"/>
                      <w:right w:val="none" w:color="000000" w:sz="4"/>
                      <w:insideH w:val="none"/>
                      <w:insideV w:val="none"/>
                    </w:tblBorders>
                  </w:tblPr>
                  <w:tblGrid>
                    <w:gridCol w:w="492"/>
                    <w:gridCol w:w="1374"/>
                    <w:gridCol w:w="2228"/>
                    <w:gridCol w:w="853"/>
                    <w:gridCol w:w="434"/>
                  </w:tblGrid>
                  <w:tr>
                    <w:tc>
                      <w:tcPr>
                        <w:tcW w:type="dxa" w:w="492"/>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序号</w:t>
                        </w:r>
                      </w:p>
                    </w:tc>
                    <w:tc>
                      <w:tcPr>
                        <w:tcW w:type="dxa" w:w="1374"/>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考核得分</w:t>
                        </w:r>
                      </w:p>
                    </w:tc>
                    <w:tc>
                      <w:tcPr>
                        <w:tcW w:type="dxa" w:w="222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计算公式</w:t>
                        </w:r>
                      </w:p>
                    </w:tc>
                    <w:tc>
                      <w:tcPr>
                        <w:tcW w:type="dxa" w:w="853"/>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支付比例</w:t>
                        </w:r>
                      </w:p>
                    </w:tc>
                    <w:tc>
                      <w:tcPr>
                        <w:tcW w:type="dxa" w:w="434"/>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备注</w:t>
                        </w:r>
                      </w:p>
                    </w:tc>
                  </w:tr>
                  <w:tr>
                    <w:tc>
                      <w:tcPr>
                        <w:tcW w:type="dxa" w:w="49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37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95</w:t>
                        </w:r>
                        <w:r>
                          <w:rPr>
                            <w:sz w:val="24"/>
                          </w:rPr>
                          <w:t>分</w:t>
                        </w:r>
                        <w:r>
                          <w:rPr>
                            <w:sz w:val="24"/>
                          </w:rPr>
                          <w:t>(</w:t>
                        </w:r>
                        <w:r>
                          <w:rPr>
                            <w:sz w:val="24"/>
                          </w:rPr>
                          <w:t>含</w:t>
                        </w:r>
                        <w:r>
                          <w:rPr>
                            <w:sz w:val="24"/>
                          </w:rPr>
                          <w:t>)</w:t>
                        </w:r>
                        <w:r>
                          <w:rPr>
                            <w:sz w:val="24"/>
                          </w:rPr>
                          <w:t>以上</w:t>
                        </w:r>
                      </w:p>
                    </w:tc>
                    <w:tc>
                      <w:tcPr>
                        <w:tcW w:type="dxa" w:w="222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w:t>
                        </w:r>
                      </w:p>
                    </w:tc>
                    <w:tc>
                      <w:tcPr>
                        <w:tcW w:type="dxa" w:w="85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100%</w:t>
                        </w:r>
                      </w:p>
                    </w:tc>
                    <w:tc>
                      <w:tcPr>
                        <w:tcW w:type="dxa" w:w="43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 xml:space="preserve"> </w:t>
                        </w:r>
                      </w:p>
                    </w:tc>
                  </w:tr>
                  <w:tr>
                    <w:tc>
                      <w:tcPr>
                        <w:tcW w:type="dxa" w:w="49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c>
                      <w:tcPr>
                        <w:tcW w:type="dxa" w:w="137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85</w:t>
                        </w:r>
                        <w:r>
                          <w:rPr>
                            <w:sz w:val="24"/>
                          </w:rPr>
                          <w:t>分</w:t>
                        </w:r>
                        <w:r>
                          <w:rPr>
                            <w:sz w:val="24"/>
                          </w:rPr>
                          <w:t>-95</w:t>
                        </w:r>
                        <w:r>
                          <w:rPr>
                            <w:sz w:val="24"/>
                          </w:rPr>
                          <w:t>分</w:t>
                        </w:r>
                      </w:p>
                    </w:tc>
                    <w:tc>
                      <w:tcPr>
                        <w:tcW w:type="dxa" w:w="222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a=(b-85)(100%-95%)/(95-85)+95%</w:t>
                        </w:r>
                      </w:p>
                    </w:tc>
                    <w:tc>
                      <w:tcPr>
                        <w:tcW w:type="dxa" w:w="85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a</w:t>
                        </w:r>
                      </w:p>
                    </w:tc>
                    <w:tc>
                      <w:tcPr>
                        <w:tcW w:type="dxa" w:w="43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 xml:space="preserve"> </w:t>
                        </w:r>
                      </w:p>
                    </w:tc>
                  </w:tr>
                  <w:tr>
                    <w:tc>
                      <w:tcPr>
                        <w:tcW w:type="dxa" w:w="49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c>
                      <w:tcPr>
                        <w:tcW w:type="dxa" w:w="137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75</w:t>
                        </w:r>
                        <w:r>
                          <w:rPr>
                            <w:sz w:val="24"/>
                          </w:rPr>
                          <w:t>分</w:t>
                        </w:r>
                        <w:r>
                          <w:rPr>
                            <w:sz w:val="24"/>
                          </w:rPr>
                          <w:t>-85</w:t>
                        </w:r>
                        <w:r>
                          <w:rPr>
                            <w:sz w:val="24"/>
                          </w:rPr>
                          <w:t>分</w:t>
                        </w:r>
                      </w:p>
                    </w:tc>
                    <w:tc>
                      <w:tcPr>
                        <w:tcW w:type="dxa" w:w="222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a=(b-75)(95%-85%)/(85-75)+85%</w:t>
                        </w:r>
                      </w:p>
                    </w:tc>
                    <w:tc>
                      <w:tcPr>
                        <w:tcW w:type="dxa" w:w="85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a</w:t>
                        </w:r>
                      </w:p>
                    </w:tc>
                    <w:tc>
                      <w:tcPr>
                        <w:tcW w:type="dxa" w:w="43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 xml:space="preserve"> </w:t>
                        </w:r>
                      </w:p>
                    </w:tc>
                  </w:tr>
                  <w:tr>
                    <w:tc>
                      <w:tcPr>
                        <w:tcW w:type="dxa" w:w="49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c>
                      <w:tcPr>
                        <w:tcW w:type="dxa" w:w="137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60</w:t>
                        </w:r>
                        <w:r>
                          <w:rPr>
                            <w:sz w:val="24"/>
                          </w:rPr>
                          <w:t>分</w:t>
                        </w:r>
                        <w:r>
                          <w:rPr>
                            <w:sz w:val="24"/>
                          </w:rPr>
                          <w:t>-75</w:t>
                        </w:r>
                        <w:r>
                          <w:rPr>
                            <w:sz w:val="24"/>
                          </w:rPr>
                          <w:t>分</w:t>
                        </w:r>
                      </w:p>
                    </w:tc>
                    <w:tc>
                      <w:tcPr>
                        <w:tcW w:type="dxa" w:w="222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a=(b-60)(85%-75%)/(75-60)+75%</w:t>
                        </w:r>
                      </w:p>
                    </w:tc>
                    <w:tc>
                      <w:tcPr>
                        <w:tcW w:type="dxa" w:w="85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a</w:t>
                        </w:r>
                      </w:p>
                    </w:tc>
                    <w:tc>
                      <w:tcPr>
                        <w:tcW w:type="dxa" w:w="43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 xml:space="preserve"> </w:t>
                        </w:r>
                      </w:p>
                    </w:tc>
                  </w:tr>
                  <w:tr>
                    <w:tc>
                      <w:tcPr>
                        <w:tcW w:type="dxa" w:w="49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5</w:t>
                        </w:r>
                      </w:p>
                    </w:tc>
                    <w:tc>
                      <w:tcPr>
                        <w:tcW w:type="dxa" w:w="137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60</w:t>
                        </w:r>
                        <w:r>
                          <w:rPr>
                            <w:sz w:val="24"/>
                          </w:rPr>
                          <w:t>分以下</w:t>
                        </w:r>
                      </w:p>
                    </w:tc>
                    <w:tc>
                      <w:tcPr>
                        <w:tcW w:type="dxa" w:w="222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 xml:space="preserve"> </w:t>
                        </w:r>
                      </w:p>
                    </w:tc>
                    <w:tc>
                      <w:tcPr>
                        <w:tcW w:type="dxa" w:w="85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0</w:t>
                        </w:r>
                      </w:p>
                    </w:tc>
                    <w:tc>
                      <w:tcPr>
                        <w:tcW w:type="dxa" w:w="43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 xml:space="preserve"> </w:t>
                        </w:r>
                      </w:p>
                    </w:tc>
                  </w:tr>
                </w:tbl>
                <w:p>
                  <w:pPr>
                    <w:pStyle w:val="null3"/>
                    <w:jc w:val="both"/>
                  </w:pPr>
                </w:p>
              </w:tc>
            </w:tr>
          </w:tbl>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1.采购代理机构：本项目是指河源市新启项目咨询管理有限公司，负责整个采购活动的组织，依法负责编制和发布磋商文件，对磋商文件拥有最终的解释权，不以任何身份出任磋商小组成员。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连平县隆街镇人民政府</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采购机构代理服务收费标准：参照省物价局（计价格[2002]1980 号）文规定进行收取，按成交金额计算。</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p>
            <w:pPr>
              <w:pStyle w:val="null3"/>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6.1响应保证金的缴纳</w:t>
      </w:r>
    </w:p>
    <w:p>
      <w:pPr>
        <w:pStyle w:val="null3"/>
        <w:ind w:firstLine="480"/>
      </w:pPr>
      <w:r>
        <w:rPr/>
        <w:t>供应商在提交响应文件的同时，应按供应商须知前附表规定的金额和缴纳要求缴纳响应保证金，并作为其响应文件的组成部分。</w:t>
      </w:r>
    </w:p>
    <w:p>
      <w:pPr>
        <w:pStyle w:val="null3"/>
        <w:ind w:firstLine="480"/>
      </w:pPr>
      <w:r>
        <w:rPr/>
        <w:t xml:space="preserve"> 如采用转账、支票、本票、汇票形式提交的，响应保证金从供应商基本账户递交，由</w:t>
      </w:r>
      <w:r>
        <w:rPr/>
        <w:t>河源市新启项目咨询管理有限公司</w:t>
      </w:r>
      <w:r>
        <w:rPr/>
        <w:t>代收。具体操作要求详见</w:t>
      </w:r>
      <w:r>
        <w:rPr/>
        <w:t>河源市新启项目咨询管理有限公司</w:t>
      </w:r>
      <w:r>
        <w:rPr/>
        <w:t>有关指引，递交事宜请自行咨询</w:t>
      </w:r>
      <w:r>
        <w:rPr/>
        <w:t>河源市新启项目咨询管理有限公司</w:t>
      </w:r>
      <w:r>
        <w:rPr/>
        <w:t>；请各供应商在响应文件递交截止时间前按须知前附表规定的金额递交至</w:t>
      </w:r>
      <w:r>
        <w:rPr/>
        <w:t>河源市新启项目咨询管理有限公司</w:t>
      </w:r>
      <w:r>
        <w:rPr/>
        <w:t>，到账情况以开启时</w:t>
      </w:r>
      <w:r>
        <w:rPr/>
        <w:t>河源市新启项目咨询管理有限公司</w:t>
      </w:r>
      <w:r>
        <w:rPr/>
        <w:t>查询的信息为准。</w:t>
      </w:r>
    </w:p>
    <w:p>
      <w:pPr>
        <w:pStyle w:val="null3"/>
        <w:ind w:firstLine="480"/>
      </w:pPr>
      <w:r>
        <w:rPr/>
        <w:t>如采用金融机构、专业担保机构开具的响应保函、响应保证保险函等形式提交响应保证金的，响应保函或响应保证保险函须开具给采购人（保险受益人须为采购人），并与响应文件一同递交。</w:t>
      </w:r>
    </w:p>
    <w:p>
      <w:pPr>
        <w:pStyle w:val="null3"/>
        <w:ind w:firstLine="480"/>
      </w:pPr>
      <w:r>
        <w:rPr/>
        <w:t xml:space="preserve"> 供应商可通过"广东政府采购智慧云平台金融服务中心"(https://gdgpo.czt.gd.gov.cn/zcdservice/zcd/guangdong/)，申请办理电子保函，电子保函与纸质保函具有同样效力。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启或评审现场无法拉取电子保函信息时，可提供电子保函打印件或购买凭证作为核验凭证。相关凭证应上传至系统归档保存。</w:t>
      </w:r>
    </w:p>
    <w:p>
      <w:pPr>
        <w:pStyle w:val="null3"/>
        <w:ind w:firstLine="480"/>
      </w:pPr>
      <w:r>
        <w:rPr/>
        <w:t>6.2响应保证金的退还：</w:t>
      </w:r>
    </w:p>
    <w:p>
      <w:pPr>
        <w:pStyle w:val="null3"/>
        <w:ind w:firstLine="480"/>
      </w:pPr>
      <w:r>
        <w:rPr/>
        <w:t>（1）供应商在递交响应文件截止时间前放弃响应的，自所投采购包结果公告发出后5个工作日内退还。</w:t>
      </w:r>
    </w:p>
    <w:p>
      <w:pPr>
        <w:pStyle w:val="null3"/>
        <w:ind w:firstLine="480"/>
      </w:pPr>
      <w:r>
        <w:rPr/>
        <w:t>（2）未成交的供应商保证金，在成交通知书发出后5个工作日内原额退还。</w:t>
      </w:r>
    </w:p>
    <w:p>
      <w:pPr>
        <w:pStyle w:val="null3"/>
        <w:ind w:firstLine="480"/>
      </w:pPr>
      <w:r>
        <w:rPr/>
        <w:t>（3）成交供应商的响应保证金,在成交供应商与采购人签订采购合同后5个工作日内原额退还。</w:t>
      </w:r>
    </w:p>
    <w:p>
      <w:pPr>
        <w:pStyle w:val="null3"/>
        <w:ind w:firstLine="480"/>
      </w:pPr>
      <w:r>
        <w:rPr/>
        <w:t>备注：但因供应商自身原因导致无法及时退还的除外。</w:t>
      </w:r>
    </w:p>
    <w:p>
      <w:pPr>
        <w:pStyle w:val="null3"/>
        <w:ind w:firstLine="480"/>
      </w:pPr>
      <w:r>
        <w:rPr/>
        <w:t xml:space="preserve"> 6.3有下列情形之一的，响应保证金将不予退还并上缴国库：</w:t>
      </w:r>
    </w:p>
    <w:p>
      <w:pPr>
        <w:pStyle w:val="null3"/>
        <w:ind w:firstLine="480"/>
      </w:pPr>
      <w:r>
        <w:rPr/>
        <w:t>（1）提供虚假材料谋取成交的；</w:t>
      </w:r>
    </w:p>
    <w:p>
      <w:pPr>
        <w:pStyle w:val="null3"/>
        <w:ind w:firstLine="480"/>
      </w:pPr>
      <w:r>
        <w:rPr/>
        <w:t>（2）供应商在磋商文件规定的响应有效期内撤销其响应；</w:t>
      </w:r>
    </w:p>
    <w:p>
      <w:pPr>
        <w:pStyle w:val="null3"/>
        <w:ind w:firstLine="480"/>
      </w:pPr>
      <w:r>
        <w:rPr/>
        <w:t>（3）成交后，无正当理由放弃成交资格；</w:t>
      </w:r>
    </w:p>
    <w:p>
      <w:pPr>
        <w:pStyle w:val="null3"/>
        <w:ind w:firstLine="480"/>
      </w:pPr>
      <w:r>
        <w:rPr/>
        <w:t>（4）成交后，无正当理由不与采购人签订合同；</w:t>
      </w:r>
    </w:p>
    <w:p>
      <w:pPr>
        <w:pStyle w:val="null3"/>
        <w:ind w:firstLine="480"/>
      </w:pPr>
      <w:r>
        <w:rPr/>
        <w:t>（5）法律法规和磋商文件规定的其他情形。</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王先生</w:t>
      </w:r>
    </w:p>
    <w:p>
      <w:pPr>
        <w:pStyle w:val="null3"/>
        <w:ind w:firstLine="480"/>
      </w:pPr>
      <w:r>
        <w:rPr/>
        <w:t>电话：</w:t>
      </w:r>
      <w:r>
        <w:rPr/>
        <w:t>0762-6743898</w:t>
      </w:r>
    </w:p>
    <w:p>
      <w:pPr>
        <w:pStyle w:val="null3"/>
        <w:ind w:firstLine="480"/>
      </w:pPr>
      <w:r>
        <w:rPr/>
        <w:t>传真：</w:t>
      </w:r>
      <w:r>
        <w:rPr/>
        <w:t>0762-6743898</w:t>
      </w:r>
    </w:p>
    <w:p>
      <w:pPr>
        <w:pStyle w:val="null3"/>
        <w:ind w:firstLine="480"/>
      </w:pPr>
      <w:r>
        <w:rPr/>
        <w:t>邮箱：</w:t>
      </w:r>
      <w:r>
        <w:rPr/>
        <w:t>315463802@qq.com</w:t>
      </w:r>
    </w:p>
    <w:p>
      <w:pPr>
        <w:pStyle w:val="null3"/>
        <w:ind w:firstLine="480"/>
      </w:pPr>
      <w:r>
        <w:rPr/>
        <w:t>地址：</w:t>
      </w:r>
      <w:r>
        <w:rPr/>
        <w:t>河源市连平县元善镇肖国排新村苑第一、二层</w:t>
      </w:r>
    </w:p>
    <w:p>
      <w:pPr>
        <w:pStyle w:val="null3"/>
        <w:ind w:firstLine="480"/>
      </w:pPr>
      <w:r>
        <w:rPr/>
        <w:t>邮编：</w:t>
      </w:r>
      <w:r>
        <w:rPr/>
        <w:t>517100</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政府采购监督管理机构名称：连平县财政局政府采购监管股</w:t>
      </w:r>
    </w:p>
    <w:p>
      <w:pPr>
        <w:pStyle w:val="null3"/>
      </w:pPr>
      <w:r>
        <w:rPr/>
        <w:t>地 址：河源市连平县新城大道</w:t>
      </w:r>
    </w:p>
    <w:p>
      <w:pPr>
        <w:pStyle w:val="null3"/>
      </w:pPr>
      <w:r>
        <w:rPr/>
        <w:t>电 话：0762-4322035</w:t>
      </w:r>
    </w:p>
    <w:p>
      <w:pPr>
        <w:pStyle w:val="null3"/>
      </w:pPr>
      <w:r>
        <w:rPr/>
        <w:t>邮 编：517100</w:t>
      </w:r>
    </w:p>
    <w:p>
      <w:pPr>
        <w:pStyle w:val="null3"/>
      </w:pPr>
      <w:r>
        <w:rPr/>
        <w:t>传 真：0762-4322035</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1.1采购人应当自《成交通知书》发出之日起三十日内，按照磋商文件和成交供应商响应文件的约定，与成交供应商签订合同。所签订的合同不得对磋商文件和成交供应商响应文件作实质性修改。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连平县隆街镇污水处理厂项目运营经费(2025年))：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河源市新启项目咨询管理有限公司</w:t>
      </w:r>
      <w:r>
        <w:rPr/>
        <w:t>统一对外发布。</w:t>
      </w:r>
    </w:p>
    <w:p>
      <w:pPr>
        <w:pStyle w:val="null3"/>
        <w:ind w:firstLine="480"/>
      </w:pPr>
      <w:r>
        <w:rPr/>
        <w:t>（2）对</w:t>
      </w:r>
      <w:r>
        <w:rPr/>
        <w:t>河源市新启项目咨询管理有限公司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（4）法律、法规以及磋商文件规定其他情形。</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采购包1（连平县隆街镇污水处理厂项目运营经费(2025年)）：</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w:t>
      </w:r>
    </w:p>
    <w:p>
      <w:pPr>
        <w:pStyle w:val="null3"/>
        <w:ind w:firstLine="480"/>
      </w:pPr>
      <w:r>
        <w:rPr/>
        <w:t>表一资格性审查表：</w:t>
      </w:r>
    </w:p>
    <w:p>
      <w:pPr>
        <w:pStyle w:val="null3"/>
      </w:pPr>
      <w:r>
        <w:rPr/>
        <w:t>采购包1（连平县隆街镇污水处理厂项目运营经费(2025年)）：</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具有独立承担民事责任能力的在中华人民共和国境内注册的法人或其他组织或自然人：提供有效的营业执照或事业法人登记证或身份证等相关证明文件。</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有依法缴纳税收和社会保障资金的良好记录：提供资格条件承诺函（格式参照公告附件）。</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具有良好的商业信誉和健全的财务会计制度：提供资格条件承诺函（格式参照公告附件）。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履行合同所必需的设备和专业技术能力：提供资格条件承诺函（格式参照公告附件）。</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加采购活动前3年内，在经营活动中没有重大违法记录：提供资格条件承诺函（格式参照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(1)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格式参照公告附件）】。</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1）单位负责人为同一人或者存在直接控股、管理关系的不同供应商，不得参加同一合同项下的政府采购活动（提供声明函，格式自拟）；（2）为本项目提供整体设计、规范编制或者项目管理、监理、检测等服务的供应商，不得再参加本项目的采购活动（提供声明函，格式自拟）；</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本项目专门面向中小企业，参与的供应商为符合政策要求的中小企业（提供中小企业声明函）。</w:t>
            </w:r>
          </w:p>
        </w:tc>
      </w:tr>
    </w:tbl>
    <w:p>
      <w:pPr>
        <w:pStyle w:val="null3"/>
        <w:ind w:firstLine="480"/>
      </w:pPr>
      <w:r>
        <w:rPr/>
        <w:t>表二符合性审查表：</w:t>
      </w:r>
    </w:p>
    <w:p>
      <w:pPr>
        <w:pStyle w:val="null3"/>
      </w:pPr>
      <w:r>
        <w:rPr/>
        <w:t>采购包1（连平县隆街镇污水处理厂项目运营经费(2025年)）：</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响应文件签字授权</w:t>
            </w:r>
          </w:p>
        </w:tc>
        <w:tc>
          <w:tcPr>
            <w:tcW w:type="dxa" w:w="4238"/>
          </w:tcPr>
          <w:p>
            <w:pPr>
              <w:pStyle w:val="null3"/>
            </w:pPr>
            <w:r>
              <w:rPr/>
              <w:t>响应文件签字人非法定代表人的须提供法定代表人的有效授权。</w:t>
            </w:r>
          </w:p>
        </w:tc>
      </w:tr>
      <w:tr>
        <w:tc>
          <w:tcPr>
            <w:tcW w:type="dxa" w:w="890"/>
          </w:tcPr>
          <w:p>
            <w:pPr>
              <w:pStyle w:val="null3"/>
            </w:pPr>
            <w:r>
              <w:rPr/>
              <w:t>2</w:t>
            </w:r>
          </w:p>
        </w:tc>
        <w:tc>
          <w:tcPr>
            <w:tcW w:type="dxa" w:w="3178"/>
          </w:tcPr>
          <w:p>
            <w:pPr>
              <w:pStyle w:val="null3"/>
            </w:pPr>
            <w:r>
              <w:rPr/>
              <w:t>响应有效期</w:t>
            </w:r>
          </w:p>
        </w:tc>
        <w:tc>
          <w:tcPr>
            <w:tcW w:type="dxa" w:w="4238"/>
          </w:tcPr>
          <w:p>
            <w:pPr>
              <w:pStyle w:val="null3"/>
            </w:pPr>
            <w:r>
              <w:rPr/>
              <w:t>响应有效期符合采购文件的要求。</w:t>
            </w:r>
          </w:p>
        </w:tc>
      </w:tr>
      <w:tr>
        <w:tc>
          <w:tcPr>
            <w:tcW w:type="dxa" w:w="890"/>
          </w:tcPr>
          <w:p>
            <w:pPr>
              <w:pStyle w:val="null3"/>
            </w:pPr>
            <w:r>
              <w:rPr/>
              <w:t>3</w:t>
            </w:r>
          </w:p>
        </w:tc>
        <w:tc>
          <w:tcPr>
            <w:tcW w:type="dxa" w:w="3178"/>
          </w:tcPr>
          <w:p>
            <w:pPr>
              <w:pStyle w:val="null3"/>
            </w:pPr>
            <w:r>
              <w:rPr/>
              <w:t>响应文件的签署及盖章</w:t>
            </w:r>
          </w:p>
        </w:tc>
        <w:tc>
          <w:tcPr>
            <w:tcW w:type="dxa" w:w="4238"/>
          </w:tcPr>
          <w:p>
            <w:pPr>
              <w:pStyle w:val="null3"/>
            </w:pPr>
            <w:r>
              <w:rPr/>
              <w:t>响应文件是符合采购文件的要求。</w:t>
            </w:r>
          </w:p>
        </w:tc>
      </w:tr>
      <w:tr>
        <w:tc>
          <w:tcPr>
            <w:tcW w:type="dxa" w:w="890"/>
          </w:tcPr>
          <w:p>
            <w:pPr>
              <w:pStyle w:val="null3"/>
            </w:pPr>
            <w:r>
              <w:rPr/>
              <w:t>4</w:t>
            </w:r>
          </w:p>
        </w:tc>
        <w:tc>
          <w:tcPr>
            <w:tcW w:type="dxa" w:w="3178"/>
          </w:tcPr>
          <w:p>
            <w:pPr>
              <w:pStyle w:val="null3"/>
            </w:pPr>
            <w:r>
              <w:rPr/>
              <w:t>响应情况</w:t>
            </w:r>
          </w:p>
        </w:tc>
        <w:tc>
          <w:tcPr>
            <w:tcW w:type="dxa" w:w="4238"/>
          </w:tcPr>
          <w:p>
            <w:pPr>
              <w:pStyle w:val="null3"/>
            </w:pPr>
            <w:r>
              <w:rPr/>
              <w:t>符合★号条款，商务和技术响应内容没有严重偏离采购需求。</w:t>
            </w:r>
          </w:p>
        </w:tc>
      </w:tr>
      <w:tr>
        <w:tc>
          <w:tcPr>
            <w:tcW w:type="dxa" w:w="890"/>
          </w:tcPr>
          <w:p>
            <w:pPr>
              <w:pStyle w:val="null3"/>
            </w:pPr>
            <w:r>
              <w:rPr/>
              <w:t>5</w:t>
            </w:r>
          </w:p>
        </w:tc>
        <w:tc>
          <w:tcPr>
            <w:tcW w:type="dxa" w:w="3178"/>
          </w:tcPr>
          <w:p>
            <w:pPr>
              <w:pStyle w:val="null3"/>
            </w:pPr>
            <w:r>
              <w:rPr/>
              <w:t>报价</w:t>
            </w:r>
          </w:p>
        </w:tc>
        <w:tc>
          <w:tcPr>
            <w:tcW w:type="dxa" w:w="4238"/>
          </w:tcPr>
          <w:p>
            <w:pPr>
              <w:pStyle w:val="null3"/>
            </w:pPr>
            <w:r>
              <w:rPr/>
              <w:t>（1）报价是固定不变价； （2）报价无明显不合理或低于合理成本价； （3）报价没有超出采购预算。</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采购包1(连平县隆街镇污水处理厂项目运营经费(2025年)):</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商务部分55.0分</w:t>
            </w:r>
          </w:p>
          <w:p>
            <w:pPr>
              <w:pStyle w:val="null3"/>
            </w:pPr>
            <w:r>
              <w:rPr/>
              <w:t>技术部分35.0分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运营方案 (10.0分)</w:t>
            </w:r>
            <w:r>
              <w:rPr/>
              <w:t>，（等次分值选择：</w:t>
            </w:r>
            <w:r>
              <w:rPr/>
              <w:t>0.0;</w:t>
            </w:r>
            <w:r>
              <w:rPr/>
              <w:t>4.0;</w:t>
            </w:r>
            <w:r>
              <w:rPr/>
              <w:t>7.0;</w:t>
            </w:r>
            <w:r>
              <w:rPr/>
              <w:t>10.0;</w:t>
            </w:r>
            <w:r>
              <w:rPr/>
              <w:t>）</w:t>
            </w:r>
          </w:p>
        </w:tc>
        <w:tc>
          <w:tcPr>
            <w:tcW w:type="dxa" w:w="5076"/>
          </w:tcPr>
          <w:p>
            <w:pPr>
              <w:pStyle w:val="null3"/>
              <w:jc w:val="left"/>
            </w:pPr>
            <w:r>
              <w:rPr/>
              <w:t>根据响应供应商对本项目采购需求中制定的项目运营维护、设备配置方案等进行评审： （1）方案全面、有针对性、重点突出，设备配置方案等完全满足本项目污水处理厂的日常运营需要，得10分； （2）方案基本全面、针对性一般，设备配置方案等基本可满足本项目污水处理厂的日常运营需要，得7分； （3）方案不够全面、针对性较低，设备配置方案等仅部分满足本项目污水处理厂的日常运营需要，得4分； （4）其他或不提供得0分。</w:t>
            </w:r>
          </w:p>
        </w:tc>
      </w:tr>
      <w:tr>
        <w:tc>
          <w:tcPr>
            <w:tcW w:type="dxa" w:w="922"/>
            <w:gridSpan w:val="2"/>
            <w:vMerge/>
          </w:tcPr>
          <w:p/>
        </w:tc>
        <w:tc>
          <w:tcPr>
            <w:tcW w:type="dxa" w:w="2307"/>
          </w:tcPr>
          <w:p>
            <w:pPr>
              <w:pStyle w:val="null3"/>
              <w:jc w:val="left"/>
            </w:pPr>
            <w:r>
              <w:rPr/>
              <w:t>项目难点、项目管理重点及采取的相应措施 (10.0分)</w:t>
            </w:r>
            <w:r>
              <w:rPr/>
              <w:t>，（等次分值选择：</w:t>
            </w:r>
            <w:r>
              <w:rPr/>
              <w:t>0.0;</w:t>
            </w:r>
            <w:r>
              <w:rPr/>
              <w:t>4.0;</w:t>
            </w:r>
            <w:r>
              <w:rPr/>
              <w:t>7.0;</w:t>
            </w:r>
            <w:r>
              <w:rPr/>
              <w:t>10.0;</w:t>
            </w:r>
            <w:r>
              <w:rPr/>
              <w:t>）</w:t>
            </w:r>
          </w:p>
        </w:tc>
        <w:tc>
          <w:tcPr>
            <w:tcW w:type="dxa" w:w="5076"/>
          </w:tcPr>
          <w:p>
            <w:pPr>
              <w:pStyle w:val="null3"/>
              <w:jc w:val="left"/>
            </w:pPr>
            <w:r>
              <w:rPr/>
              <w:t>根据响应供应商对本项目采购需求中制定的项目难点、项目管理重点及采取的相应措施方案进行评审： （1）方案完整度高，合理性、可行性高，得10分； （2）方案完整度比较高，合理性、可行性比较高，得7分； （3）方案完整度差，合理性、可行性差，得4分； （4）未提供得0分。</w:t>
            </w:r>
          </w:p>
        </w:tc>
      </w:tr>
      <w:tr>
        <w:tc>
          <w:tcPr>
            <w:tcW w:type="dxa" w:w="922"/>
            <w:gridSpan w:val="2"/>
            <w:vMerge/>
          </w:tcPr>
          <w:p/>
        </w:tc>
        <w:tc>
          <w:tcPr>
            <w:tcW w:type="dxa" w:w="2307"/>
          </w:tcPr>
          <w:p>
            <w:pPr>
              <w:pStyle w:val="null3"/>
              <w:jc w:val="left"/>
            </w:pPr>
            <w:r>
              <w:rPr/>
              <w:t>应急处置方案 (10.0分)</w:t>
            </w:r>
            <w:r>
              <w:rPr/>
              <w:t>，（等次分值选择：</w:t>
            </w:r>
            <w:r>
              <w:rPr/>
              <w:t>0.0;</w:t>
            </w:r>
            <w:r>
              <w:rPr/>
              <w:t>4.0;</w:t>
            </w:r>
            <w:r>
              <w:rPr/>
              <w:t>7.0;</w:t>
            </w:r>
            <w:r>
              <w:rPr/>
              <w:t>10.0;</w:t>
            </w:r>
            <w:r>
              <w:rPr/>
              <w:t>）</w:t>
            </w:r>
          </w:p>
        </w:tc>
        <w:tc>
          <w:tcPr>
            <w:tcW w:type="dxa" w:w="5076"/>
          </w:tcPr>
          <w:p>
            <w:pPr>
              <w:pStyle w:val="null3"/>
              <w:jc w:val="left"/>
            </w:pPr>
            <w:r>
              <w:rPr/>
              <w:t>根据响应供应商对本项目采购需求中制定的应急方案及措施进行评审： （1）应急方案及措施全面、合理、可行性高的，得10分； （2）应急方案及措施基本全面、基本合理、可行性一般的，得7分； （3）应急方案及措施不够全面、不够完善、可行性较差的，得4分； （4）其他或不提供得0分。</w:t>
            </w:r>
          </w:p>
        </w:tc>
      </w:tr>
      <w:tr>
        <w:tc>
          <w:tcPr>
            <w:tcW w:type="dxa" w:w="922"/>
            <w:gridSpan w:val="2"/>
            <w:vMerge/>
          </w:tcPr>
          <w:p/>
        </w:tc>
        <w:tc>
          <w:tcPr>
            <w:tcW w:type="dxa" w:w="2307"/>
          </w:tcPr>
          <w:p>
            <w:pPr>
              <w:pStyle w:val="null3"/>
              <w:jc w:val="left"/>
            </w:pPr>
            <w:r>
              <w:rPr/>
              <w:t>安全保障措施 (5.0分)</w:t>
            </w:r>
            <w:r>
              <w:rPr/>
              <w:t>，（等次分值选择：</w:t>
            </w:r>
            <w:r>
              <w:rPr/>
              <w:t>0.0;</w:t>
            </w:r>
            <w:r>
              <w:rPr/>
              <w:t>1.0;</w:t>
            </w:r>
            <w:r>
              <w:rPr/>
              <w:t>3.0;</w:t>
            </w:r>
            <w:r>
              <w:rPr/>
              <w:t>5.0;</w:t>
            </w:r>
            <w:r>
              <w:rPr/>
              <w:t>）</w:t>
            </w:r>
          </w:p>
        </w:tc>
        <w:tc>
          <w:tcPr>
            <w:tcW w:type="dxa" w:w="5076"/>
          </w:tcPr>
          <w:p>
            <w:pPr>
              <w:pStyle w:val="null3"/>
              <w:jc w:val="left"/>
            </w:pPr>
            <w:r>
              <w:rPr/>
              <w:t>根据响应供应商对本项目采购需求中制定的安全保障措施进行评审： （1）项目安全保证措施目标明确、方法合理可行、措施具体、针对性强，得5分； （2）项目安全保证措施目标较明确、方法较合理可行、措施较具体、针对性较强，得3分； （3）项目安全保证措施目标较不明确、方法合理可行度一般、措施较为一般，得1分； （4）其他或未提供得0分。</w:t>
            </w:r>
          </w:p>
        </w:tc>
      </w:tr>
      <w:tr>
        <w:tc>
          <w:tcPr>
            <w:tcW w:type="dxa" w:w="922"/>
            <w:gridSpan w:val="2"/>
            <w:vMerge w:val="restart"/>
          </w:tcPr>
          <w:p>
            <w:pPr>
              <w:pStyle w:val="null3"/>
              <w:jc w:val="center"/>
            </w:pPr>
            <w:r>
              <w:rPr/>
              <w:t>商务部分</w:t>
            </w:r>
          </w:p>
        </w:tc>
        <w:tc>
          <w:tcPr>
            <w:tcW w:type="dxa" w:w="2307"/>
          </w:tcPr>
          <w:p>
            <w:pPr>
              <w:pStyle w:val="null3"/>
              <w:jc w:val="left"/>
            </w:pPr>
            <w:r>
              <w:rPr/>
              <w:t>项目业绩 (20.0分)</w:t>
            </w:r>
          </w:p>
        </w:tc>
        <w:tc>
          <w:tcPr>
            <w:tcW w:type="dxa" w:w="5076"/>
          </w:tcPr>
          <w:p>
            <w:pPr>
              <w:pStyle w:val="null3"/>
              <w:jc w:val="left"/>
            </w:pPr>
            <w:r>
              <w:rPr/>
              <w:t>响应供应商自2021年1月1日起至本项目响应截止之日止承担过同类项目业绩的每提供1个得5分，最多得10分。同时获得用户评价为好评、优秀或满意（合格）的每个得5分，最多得10分。 本项满分20分。 注：①须提供中标（成交）通知书或合同，未提供不得分。②用户评价项目需与同类业绩项目一致，评价材料必须有用户单位公章且有“好评、优秀、满意（合格）”等类似正面评价字眼。未提供评价资料或专家无法认定为正面评价的，不得分。</w:t>
            </w:r>
          </w:p>
        </w:tc>
      </w:tr>
      <w:tr>
        <w:tc>
          <w:tcPr>
            <w:tcW w:type="dxa" w:w="922"/>
            <w:gridSpan w:val="2"/>
            <w:vMerge/>
          </w:tcPr>
          <w:p/>
        </w:tc>
        <w:tc>
          <w:tcPr>
            <w:tcW w:type="dxa" w:w="2307"/>
          </w:tcPr>
          <w:p>
            <w:pPr>
              <w:pStyle w:val="null3"/>
              <w:jc w:val="left"/>
            </w:pPr>
            <w:r>
              <w:rPr/>
              <w:t>服务团队 (35.0分)</w:t>
            </w:r>
          </w:p>
        </w:tc>
        <w:tc>
          <w:tcPr>
            <w:tcW w:type="dxa" w:w="5076"/>
          </w:tcPr>
          <w:p>
            <w:pPr>
              <w:pStyle w:val="null3"/>
              <w:jc w:val="left"/>
            </w:pPr>
            <w:r>
              <w:rPr/>
              <w:t>项目服务团队拟派的人员具有自动监控（水）运行工证书、自动监控（污废水）运行工证书、水质检验工证书、维修电工证书、污水处理工证书、安全生产管理人员证书、环境监测相关培训证书的，每提供1个得5分，最高得35分。 备注：以上所有人员不得重复计分，须提供相应证书作为评审依据，不提供不得分。</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（4）供应商对采购人、采购代理机构、磋商小组及其工作人员施加影响，有碍招标公平、公正的。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sz w:val="24"/>
          <w:b/>
          <w:color w:val="000000"/>
        </w:rPr>
        <w:t>合同格式</w:t>
      </w:r>
    </w:p>
    <w:p>
      <w:pPr>
        <w:pStyle w:val="null3"/>
        <w:spacing w:before="120" w:after="120"/>
        <w:ind w:firstLine="128"/>
      </w:pPr>
      <w:r>
        <w:rPr>
          <w:sz w:val="24"/>
          <w:color w:val="000000"/>
        </w:rPr>
        <w:t>合同编号：</w:t>
      </w:r>
    </w:p>
    <w:p>
      <w:pPr>
        <w:pStyle w:val="null3"/>
        <w:ind w:firstLine="880"/>
        <w:jc w:val="both"/>
      </w:pPr>
      <w:r>
        <w:rPr>
          <w:sz w:val="44"/>
          <w:b/>
          <w:color w:val="000000"/>
        </w:rPr>
        <w:t>市（县、区）政府采购</w:t>
      </w:r>
    </w:p>
    <w:p>
      <w:pPr>
        <w:pStyle w:val="null3"/>
        <w:ind w:firstLine="880"/>
        <w:jc w:val="center"/>
      </w:pPr>
      <w:r>
        <w:rPr>
          <w:sz w:val="44"/>
          <w:b/>
          <w:color w:val="000000"/>
        </w:rPr>
        <w:t>合</w:t>
      </w:r>
      <w:r>
        <w:rPr>
          <w:sz w:val="44"/>
          <w:b/>
          <w:color w:val="000000"/>
        </w:rPr>
        <w:t>同</w:t>
      </w:r>
      <w:r>
        <w:rPr>
          <w:sz w:val="44"/>
          <w:b/>
          <w:color w:val="000000"/>
        </w:rPr>
        <w:t>书</w:t>
      </w:r>
    </w:p>
    <w:p>
      <w:pPr>
        <w:pStyle w:val="null3"/>
        <w:ind w:firstLine="880"/>
        <w:jc w:val="center"/>
      </w:pPr>
      <w:r>
        <w:rPr>
          <w:sz w:val="44"/>
          <w:b/>
          <w:color w:val="000000"/>
        </w:rPr>
        <w:t>（服务</w:t>
      </w:r>
      <w:r>
        <w:rPr>
          <w:sz w:val="44"/>
          <w:b/>
          <w:color w:val="000000"/>
        </w:rPr>
        <w:t>类）</w:t>
      </w:r>
    </w:p>
    <w:tbl>
      <w:tblPr>
        <w:tblW w:w="0" w:type="auto"/>
        <w:tblBorders>
          <w:top w:val="none" w:color="000000" w:sz="4"/>
          <w:left w:val="none" w:color="000000" w:sz="4"/>
          <w:bottom w:val="none" w:color="000000" w:sz="4"/>
          <w:right w:val="none" w:color="000000" w:sz="4"/>
          <w:insideH w:val="none"/>
          <w:insideV w:val="none"/>
        </w:tblBorders>
      </w:tblPr>
      <w:tblGrid>
        <w:gridCol w:w="8306"/>
      </w:tblGrid>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r>
              <w:rPr>
                <w:sz w:val="32"/>
                <w:b/>
                <w:color w:val="000000"/>
              </w:rPr>
              <w:t>采购编号：</w:t>
            </w:r>
            <w:r>
              <w:rPr>
                <w:sz w:val="24"/>
                <w:b/>
                <w:u w:val="single"/>
              </w:rPr>
              <w:t xml:space="preserve">                          </w:t>
            </w:r>
            <w:r>
              <w:rPr>
                <w:sz w:val="24"/>
                <w:b/>
              </w:rPr>
              <w:t xml:space="preserve">           </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32"/>
                <w:b/>
                <w:color w:val="000000"/>
              </w:rPr>
              <w:t>项目名称：</w:t>
            </w:r>
            <w:r>
              <w:rPr>
                <w:sz w:val="24"/>
                <w:b/>
                <w:u w:val="single"/>
              </w:rPr>
              <w:t xml:space="preserve">                           </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p>
        </w:tc>
      </w:tr>
    </w:tbl>
    <w:p>
      <w:pPr>
        <w:pStyle w:val="null3"/>
        <w:jc w:val="both"/>
      </w:pPr>
      <w:r>
        <w:rPr>
          <w:sz w:val="28"/>
          <w:b/>
          <w:color w:val="000000"/>
        </w:rPr>
        <w:t>注：本合同仅为合同的参考文本，合同签订双方可根据项目的具体要求进行修订。</w:t>
      </w:r>
    </w:p>
    <w:p>
      <w:pPr>
        <w:pStyle w:val="null3"/>
        <w:ind w:firstLine="880"/>
        <w:jc w:val="both"/>
      </w:pPr>
      <w:r>
        <w:rPr>
          <w:sz w:val="24"/>
          <w:b/>
          <w:color w:val="000000"/>
        </w:rPr>
        <w:t>甲</w:t>
      </w:r>
      <w:r>
        <w:rPr>
          <w:sz w:val="24"/>
          <w:b/>
          <w:color w:val="000000"/>
        </w:rPr>
        <w:t xml:space="preserve">    </w:t>
      </w:r>
      <w:r>
        <w:rPr>
          <w:sz w:val="24"/>
          <w:b/>
          <w:color w:val="000000"/>
        </w:rPr>
        <w:t>方：</w:t>
      </w:r>
      <w:r>
        <w:rPr>
          <w:b/>
          <w:u w:val="single"/>
        </w:rPr>
        <w:t xml:space="preserve">                 </w:t>
      </w:r>
    </w:p>
    <w:p>
      <w:pPr>
        <w:pStyle w:val="null3"/>
      </w:pPr>
      <w:r>
        <w:rPr/>
        <w:t xml:space="preserve"> </w:t>
      </w:r>
    </w:p>
    <w:p>
      <w:pPr>
        <w:pStyle w:val="null3"/>
        <w:ind w:firstLine="880"/>
        <w:jc w:val="both"/>
      </w:pPr>
      <w:r>
        <w:rPr>
          <w:sz w:val="24"/>
          <w:color w:val="000000"/>
        </w:rPr>
        <w:t>电</w:t>
      </w:r>
      <w:r>
        <w:rPr>
          <w:sz w:val="24"/>
          <w:color w:val="000000"/>
        </w:rPr>
        <w:t xml:space="preserve">    </w:t>
      </w:r>
      <w:r>
        <w:rPr>
          <w:sz w:val="24"/>
          <w:color w:val="000000"/>
        </w:rPr>
        <w:t>话：</w:t>
      </w:r>
      <w:r>
        <w:rPr>
          <w:sz w:val="24"/>
          <w:color w:val="000000"/>
        </w:rPr>
        <w:t xml:space="preserve">              </w:t>
      </w:r>
    </w:p>
    <w:p>
      <w:pPr>
        <w:pStyle w:val="null3"/>
        <w:ind w:firstLine="880"/>
        <w:jc w:val="both"/>
      </w:pPr>
      <w:r>
        <w:rPr>
          <w:sz w:val="24"/>
          <w:color w:val="000000"/>
        </w:rPr>
        <w:t>传</w:t>
      </w:r>
      <w:r>
        <w:rPr>
          <w:sz w:val="24"/>
          <w:color w:val="000000"/>
        </w:rPr>
        <w:t xml:space="preserve">  </w:t>
      </w:r>
      <w:r>
        <w:rPr>
          <w:sz w:val="24"/>
          <w:color w:val="000000"/>
        </w:rPr>
        <w:t>真：</w:t>
      </w:r>
      <w:r>
        <w:rPr>
          <w:sz w:val="24"/>
          <w:color w:val="000000"/>
        </w:rPr>
        <w:t xml:space="preserve">           </w:t>
      </w:r>
    </w:p>
    <w:p>
      <w:pPr>
        <w:pStyle w:val="null3"/>
        <w:ind w:firstLine="880"/>
        <w:jc w:val="both"/>
      </w:pPr>
      <w:r>
        <w:rPr>
          <w:sz w:val="24"/>
          <w:color w:val="000000"/>
        </w:rPr>
        <w:t>地</w:t>
      </w:r>
      <w:r>
        <w:rPr>
          <w:sz w:val="24"/>
          <w:color w:val="000000"/>
        </w:rPr>
        <w:t xml:space="preserve">  </w:t>
      </w:r>
      <w:r>
        <w:rPr>
          <w:sz w:val="24"/>
          <w:color w:val="000000"/>
        </w:rPr>
        <w:t>址：</w:t>
      </w:r>
    </w:p>
    <w:p>
      <w:pPr>
        <w:pStyle w:val="null3"/>
        <w:ind w:firstLine="880"/>
        <w:jc w:val="both"/>
      </w:pPr>
      <w:r>
        <w:rPr>
          <w:sz w:val="24"/>
          <w:b/>
          <w:color w:val="000000"/>
        </w:rPr>
        <w:t>乙</w:t>
      </w:r>
      <w:r>
        <w:rPr>
          <w:sz w:val="24"/>
          <w:b/>
          <w:color w:val="000000"/>
        </w:rPr>
        <w:t xml:space="preserve">    </w:t>
      </w:r>
      <w:r>
        <w:rPr>
          <w:sz w:val="24"/>
          <w:b/>
          <w:color w:val="000000"/>
        </w:rPr>
        <w:t>方：</w:t>
      </w:r>
      <w:r>
        <w:rPr>
          <w:sz w:val="24"/>
          <w:b/>
          <w:u w:val="single"/>
        </w:rPr>
        <w:t xml:space="preserve">                  </w:t>
      </w:r>
    </w:p>
    <w:p>
      <w:pPr>
        <w:pStyle w:val="null3"/>
        <w:ind w:firstLine="880"/>
        <w:jc w:val="both"/>
      </w:pPr>
      <w:r>
        <w:rPr>
          <w:sz w:val="24"/>
          <w:color w:val="000000"/>
        </w:rPr>
        <w:t>电</w:t>
      </w:r>
      <w:r>
        <w:rPr>
          <w:sz w:val="24"/>
          <w:color w:val="000000"/>
        </w:rPr>
        <w:t xml:space="preserve">    </w:t>
      </w:r>
      <w:r>
        <w:rPr>
          <w:sz w:val="24"/>
          <w:color w:val="000000"/>
        </w:rPr>
        <w:t>话：</w:t>
      </w:r>
      <w:r>
        <w:rPr>
          <w:sz w:val="24"/>
          <w:color w:val="000000"/>
        </w:rPr>
        <w:t xml:space="preserve">                </w:t>
      </w:r>
    </w:p>
    <w:p>
      <w:pPr>
        <w:pStyle w:val="null3"/>
        <w:ind w:firstLine="880"/>
        <w:jc w:val="both"/>
      </w:pPr>
      <w:r>
        <w:rPr>
          <w:sz w:val="24"/>
          <w:color w:val="000000"/>
        </w:rPr>
        <w:t>传</w:t>
      </w:r>
      <w:r>
        <w:rPr>
          <w:sz w:val="24"/>
          <w:color w:val="000000"/>
        </w:rPr>
        <w:t xml:space="preserve">  </w:t>
      </w:r>
      <w:r>
        <w:rPr>
          <w:sz w:val="24"/>
          <w:color w:val="000000"/>
        </w:rPr>
        <w:t>真：</w:t>
      </w:r>
      <w:r>
        <w:rPr>
          <w:sz w:val="24"/>
          <w:color w:val="000000"/>
        </w:rPr>
        <w:t xml:space="preserve">           </w:t>
      </w:r>
    </w:p>
    <w:p>
      <w:pPr>
        <w:pStyle w:val="null3"/>
        <w:ind w:firstLine="880"/>
        <w:jc w:val="both"/>
      </w:pPr>
      <w:r>
        <w:rPr>
          <w:sz w:val="24"/>
          <w:color w:val="000000"/>
        </w:rPr>
        <w:t>地</w:t>
      </w:r>
      <w:r>
        <w:rPr>
          <w:sz w:val="24"/>
          <w:color w:val="000000"/>
        </w:rPr>
        <w:t xml:space="preserve">  </w:t>
      </w:r>
      <w:r>
        <w:rPr>
          <w:sz w:val="24"/>
          <w:color w:val="000000"/>
        </w:rPr>
        <w:t>址：</w:t>
      </w:r>
      <w:r>
        <w:rPr>
          <w:sz w:val="24"/>
          <w:color w:val="000000"/>
        </w:rPr>
        <w:t xml:space="preserve">   </w:t>
      </w:r>
    </w:p>
    <w:p>
      <w:pPr>
        <w:pStyle w:val="null3"/>
        <w:ind w:firstLine="880"/>
        <w:jc w:val="both"/>
      </w:pPr>
      <w:r>
        <w:rPr>
          <w:sz w:val="24"/>
          <w:color w:val="000000"/>
        </w:rPr>
        <w:t>项目名称：</w:t>
      </w:r>
      <w:r>
        <w:rPr>
          <w:sz w:val="24"/>
          <w:color w:val="000000"/>
        </w:rPr>
        <w:t xml:space="preserve">                                   </w:t>
      </w:r>
      <w:r>
        <w:rPr>
          <w:sz w:val="24"/>
          <w:color w:val="000000"/>
        </w:rPr>
        <w:t>采购编号：</w:t>
      </w:r>
      <w:r>
        <w:rPr>
          <w:sz w:val="24"/>
          <w:color w:val="000000"/>
        </w:rPr>
        <w:t xml:space="preserve">  </w:t>
      </w:r>
    </w:p>
    <w:p>
      <w:pPr>
        <w:pStyle w:val="null3"/>
        <w:ind w:firstLine="480"/>
        <w:jc w:val="both"/>
      </w:pPr>
      <w:r>
        <w:rPr>
          <w:sz w:val="24"/>
          <w:color w:val="000000"/>
        </w:rPr>
        <w:t>根据</w:t>
      </w:r>
      <w:r>
        <w:rPr>
          <w:sz w:val="24"/>
          <w:color w:val="000000"/>
          <w:u w:val="single"/>
        </w:rPr>
        <w:t xml:space="preserve">              </w:t>
      </w:r>
      <w:r>
        <w:rPr>
          <w:sz w:val="24"/>
          <w:color w:val="000000"/>
          <w:u w:val="single"/>
        </w:rPr>
        <w:t>项目</w:t>
      </w:r>
      <w:r>
        <w:rPr>
          <w:sz w:val="24"/>
          <w:color w:val="000000"/>
        </w:rPr>
        <w:t>的采购结果，按照《中华人民共和国政府采购法》、《</w:t>
      </w:r>
      <w:r>
        <w:rPr>
          <w:sz w:val="24"/>
          <w:color w:val="000000"/>
        </w:rPr>
        <w:t>中华人民共和国民法典</w:t>
      </w:r>
      <w:r>
        <w:rPr>
          <w:sz w:val="24"/>
          <w:color w:val="000000"/>
        </w:rPr>
        <w:t>》的规定，</w:t>
      </w:r>
      <w:r>
        <w:rPr>
          <w:sz w:val="24"/>
          <w:color w:val="000000"/>
        </w:rPr>
        <w:t>经双方协商，</w:t>
      </w:r>
      <w:r>
        <w:rPr>
          <w:sz w:val="24"/>
          <w:color w:val="000000"/>
        </w:rPr>
        <w:t>本着平等互利和诚实信用的原则，</w:t>
      </w:r>
      <w:r>
        <w:rPr>
          <w:sz w:val="24"/>
          <w:color w:val="000000"/>
        </w:rPr>
        <w:t>一致同意签订本合同如下</w:t>
      </w:r>
      <w:r>
        <w:rPr>
          <w:sz w:val="24"/>
          <w:color w:val="000000"/>
        </w:rPr>
        <w:t>。</w:t>
      </w:r>
    </w:p>
    <w:p>
      <w:pPr>
        <w:pStyle w:val="null3"/>
        <w:ind w:firstLine="880"/>
        <w:jc w:val="both"/>
      </w:pPr>
      <w:r>
        <w:rPr>
          <w:sz w:val="24"/>
          <w:b/>
          <w:color w:val="000000"/>
        </w:rPr>
        <w:t>一、合同金额</w:t>
      </w:r>
    </w:p>
    <w:p>
      <w:pPr>
        <w:pStyle w:val="null3"/>
        <w:ind w:firstLine="480"/>
        <w:jc w:val="both"/>
      </w:pPr>
      <w:r>
        <w:rPr>
          <w:sz w:val="24"/>
          <w:color w:val="000000"/>
        </w:rPr>
        <w:t>合同金额为（大写）：</w:t>
      </w:r>
      <w:r>
        <w:rPr>
          <w:sz w:val="24"/>
          <w:color w:val="000000"/>
        </w:rPr>
        <w:t>_________________元（￥_______________元）人民币。</w:t>
      </w:r>
    </w:p>
    <w:p>
      <w:pPr>
        <w:pStyle w:val="null3"/>
        <w:ind w:firstLine="880"/>
        <w:jc w:val="both"/>
      </w:pPr>
      <w:r>
        <w:rPr>
          <w:sz w:val="24"/>
          <w:b/>
          <w:color w:val="000000"/>
        </w:rPr>
        <w:t>二、服务范围</w:t>
      </w:r>
    </w:p>
    <w:p>
      <w:pPr>
        <w:pStyle w:val="null3"/>
        <w:ind w:firstLine="880"/>
        <w:jc w:val="both"/>
      </w:pPr>
      <w:r>
        <w:rPr>
          <w:sz w:val="24"/>
          <w:color w:val="000000"/>
        </w:rPr>
        <w:t>　　甲方聘请乙方提供以下服务：</w:t>
      </w:r>
    </w:p>
    <w:p>
      <w:pPr>
        <w:pStyle w:val="null3"/>
        <w:ind w:firstLine="880"/>
        <w:jc w:val="both"/>
      </w:pPr>
      <w:r>
        <w:rPr>
          <w:sz w:val="24"/>
          <w:color w:val="000000"/>
        </w:rPr>
        <w:t>1．本合同项下的服务指</w:t>
      </w:r>
      <w:r>
        <w:rPr>
          <w:sz w:val="24"/>
          <w:u w:val="single"/>
        </w:rPr>
        <w:t xml:space="preserve">                            </w:t>
      </w:r>
      <w:r>
        <w:rPr>
          <w:sz w:val="24"/>
          <w:color w:val="000000"/>
        </w:rPr>
        <w:t>。</w:t>
      </w:r>
    </w:p>
    <w:p>
      <w:pPr>
        <w:pStyle w:val="null3"/>
        <w:ind w:firstLine="880"/>
        <w:jc w:val="both"/>
      </w:pPr>
      <w:r>
        <w:rPr>
          <w:sz w:val="24"/>
          <w:color w:val="000000"/>
        </w:rPr>
        <w:t>2．......</w:t>
      </w:r>
    </w:p>
    <w:p>
      <w:pPr>
        <w:pStyle w:val="null3"/>
        <w:ind w:firstLine="880"/>
        <w:jc w:val="both"/>
      </w:pPr>
      <w:r>
        <w:rPr>
          <w:sz w:val="24"/>
          <w:b/>
          <w:color w:val="000000"/>
        </w:rPr>
        <w:t>三、甲方乙方的权利和义务</w:t>
      </w:r>
    </w:p>
    <w:p>
      <w:pPr>
        <w:pStyle w:val="null3"/>
        <w:ind w:firstLine="880"/>
        <w:jc w:val="both"/>
      </w:pPr>
      <w:r>
        <w:rPr>
          <w:sz w:val="24"/>
          <w:color w:val="000000"/>
        </w:rPr>
        <w:t>　　（一）</w:t>
      </w:r>
      <w:r>
        <w:rPr>
          <w:sz w:val="24"/>
          <w:color w:val="000000"/>
        </w:rPr>
        <w:t>甲方的权利和义务</w:t>
      </w:r>
    </w:p>
    <w:p>
      <w:pPr>
        <w:pStyle w:val="null3"/>
        <w:ind w:firstLine="880"/>
        <w:jc w:val="both"/>
      </w:pPr>
      <w:r>
        <w:rPr>
          <w:sz w:val="24"/>
          <w:color w:val="000000"/>
        </w:rPr>
        <w:t>　　（二）</w:t>
      </w:r>
      <w:r>
        <w:rPr>
          <w:sz w:val="24"/>
          <w:color w:val="000000"/>
        </w:rPr>
        <w:t>乙方的权利和义务</w:t>
      </w:r>
    </w:p>
    <w:p>
      <w:pPr>
        <w:pStyle w:val="null3"/>
        <w:ind w:firstLine="880"/>
        <w:jc w:val="both"/>
      </w:pPr>
      <w:r>
        <w:rPr>
          <w:sz w:val="24"/>
          <w:b/>
          <w:color w:val="000000"/>
        </w:rPr>
        <w:t>四、服务时间：</w:t>
      </w:r>
      <w:r>
        <w:rPr>
          <w:sz w:val="24"/>
          <w:b/>
          <w:color w:val="000000"/>
        </w:rPr>
        <w:t xml:space="preserve"> </w:t>
      </w:r>
      <w:r>
        <w:rPr>
          <w:sz w:val="24"/>
          <w:b/>
          <w:color w:val="000000"/>
        </w:rPr>
        <w:t>12个月</w:t>
      </w:r>
    </w:p>
    <w:p>
      <w:pPr>
        <w:pStyle w:val="null3"/>
        <w:ind w:firstLine="880"/>
        <w:jc w:val="both"/>
      </w:pPr>
      <w:r>
        <w:rPr>
          <w:sz w:val="24"/>
          <w:b/>
          <w:color w:val="000000"/>
        </w:rPr>
        <w:t>五、付款方式</w:t>
      </w:r>
    </w:p>
    <w:p>
      <w:pPr>
        <w:pStyle w:val="null3"/>
        <w:ind w:firstLine="480"/>
        <w:jc w:val="both"/>
      </w:pPr>
      <w:r>
        <w:rPr>
          <w:sz w:val="24"/>
          <w:color w:val="000000"/>
        </w:rPr>
        <w:t>1期：支付比例100%,按月按实支付,经核对后供应商提供正式税务发票，于次月的前五个工作日根据考核评价结果支付运营费用。 说明：因采购人使用的是财政资金，供应商在上述规定的付款时间为向政府采购支付部门提出办理财政支付申请手续的时间（不含政府财政支付部门审核的时间），在规定时间内提出支付申请手续后即视为采购人已经按期支付。</w:t>
      </w:r>
    </w:p>
    <w:p>
      <w:pPr>
        <w:pStyle w:val="null3"/>
        <w:ind w:firstLine="880"/>
        <w:jc w:val="both"/>
      </w:pPr>
      <w:r>
        <w:rPr>
          <w:sz w:val="24"/>
          <w:b/>
          <w:color w:val="000000"/>
        </w:rPr>
        <w:t>六、知识产权产权归属</w:t>
      </w:r>
    </w:p>
    <w:p>
      <w:pPr>
        <w:pStyle w:val="null3"/>
        <w:ind w:firstLine="880"/>
        <w:jc w:val="both"/>
      </w:pPr>
      <w:r>
        <w:rPr>
          <w:sz w:val="24"/>
          <w:b/>
          <w:color w:val="000000"/>
        </w:rPr>
        <w:t>七、保密</w:t>
      </w:r>
    </w:p>
    <w:p>
      <w:pPr>
        <w:pStyle w:val="null3"/>
        <w:ind w:firstLine="880"/>
        <w:jc w:val="both"/>
      </w:pPr>
      <w:r>
        <w:rPr>
          <w:sz w:val="24"/>
          <w:b/>
          <w:color w:val="000000"/>
        </w:rPr>
        <w:t>八、违约责任与赔偿损失</w:t>
      </w:r>
    </w:p>
    <w:p>
      <w:pPr>
        <w:pStyle w:val="null3"/>
        <w:ind w:firstLine="480"/>
        <w:jc w:val="both"/>
      </w:pPr>
      <w:r>
        <w:rPr>
          <w:sz w:val="24"/>
          <w:color w:val="000000"/>
        </w:rPr>
        <w:t>1) 乙方提供的服务不符合采购文件、响应文件或本合同规定的，甲方有权拒收，并且乙方须向甲方方支付本合同总价5%的违约金。</w:t>
      </w:r>
    </w:p>
    <w:p>
      <w:pPr>
        <w:pStyle w:val="null3"/>
        <w:ind w:firstLine="480"/>
        <w:jc w:val="both"/>
      </w:pPr>
      <w:r>
        <w:rPr>
          <w:sz w:val="24"/>
          <w:color w:val="000000"/>
        </w:rPr>
        <w:t>2) 乙方未能按本合同规定的交货时间提供服务，从逾期之日起每日按本合同总价3‰的数额向甲方支付违约金；逾期半个月以上的，甲方有权终止合同，由此造成的甲方经济损失由乙方承担。</w:t>
      </w:r>
    </w:p>
    <w:p>
      <w:pPr>
        <w:pStyle w:val="null3"/>
        <w:ind w:firstLine="480"/>
        <w:jc w:val="both"/>
      </w:pPr>
      <w:r>
        <w:rPr>
          <w:sz w:val="24"/>
          <w:color w:val="000000"/>
        </w:rPr>
        <w:t>3) 甲方无正当理由拒收接受服务，到期拒付服务款项的，甲方向乙方偿付本合同总的5%的违约金。甲方人逾期付款，则每日按本合同总价的3‰向乙方偿付违约金。</w:t>
      </w:r>
    </w:p>
    <w:p>
      <w:pPr>
        <w:pStyle w:val="null3"/>
        <w:ind w:firstLine="480"/>
        <w:jc w:val="both"/>
      </w:pPr>
      <w:r>
        <w:rPr>
          <w:sz w:val="24"/>
          <w:color w:val="000000"/>
        </w:rPr>
        <w:t>4) 其它违约责任按《中华人民共和国</w:t>
      </w:r>
      <w:r>
        <w:rPr>
          <w:sz w:val="24"/>
          <w:color w:val="000000"/>
        </w:rPr>
        <w:t>中华人民共和国民法典</w:t>
      </w:r>
      <w:r>
        <w:rPr>
          <w:sz w:val="24"/>
          <w:color w:val="000000"/>
        </w:rPr>
        <w:t>》处理。</w:t>
      </w:r>
    </w:p>
    <w:p>
      <w:pPr>
        <w:pStyle w:val="null3"/>
        <w:ind w:firstLine="880"/>
        <w:jc w:val="both"/>
      </w:pPr>
      <w:r>
        <w:rPr>
          <w:sz w:val="24"/>
          <w:b/>
          <w:color w:val="000000"/>
        </w:rPr>
        <w:t>九、争端的解决</w:t>
      </w:r>
    </w:p>
    <w:p>
      <w:pPr>
        <w:pStyle w:val="null3"/>
        <w:ind w:firstLine="880"/>
        <w:jc w:val="both"/>
      </w:pPr>
      <w:r>
        <w:rPr>
          <w:sz w:val="24"/>
          <w:color w:val="000000"/>
        </w:rPr>
        <w:t>1)合同执行过程中发生的任何争议，如双方不能通过友好协商解决，按相关法律法规处理。</w:t>
      </w:r>
    </w:p>
    <w:p>
      <w:pPr>
        <w:pStyle w:val="null3"/>
        <w:ind w:firstLine="880"/>
        <w:jc w:val="both"/>
      </w:pPr>
      <w:r>
        <w:rPr>
          <w:sz w:val="24"/>
          <w:b/>
          <w:color w:val="000000"/>
        </w:rPr>
        <w:t>十、不可抗力：</w:t>
      </w:r>
      <w:r>
        <w:rPr>
          <w:sz w:val="24"/>
          <w:color w:val="000000"/>
        </w:rPr>
        <w:t>任何一方由于不可抗力原因不能履行合同时，应在不可抗力事件结束后</w:t>
      </w:r>
      <w:r>
        <w:rPr>
          <w:sz w:val="24"/>
          <w:color w:val="000000"/>
        </w:rPr>
        <w:t>1日内向对方通报，以减轻可能给对方造成的损失，在取得有关机构的不可抗力证明或双方谅解确认后，允许延期履行或修订合同，并根据情况可部分或全部免于承担违约责任。</w:t>
      </w:r>
    </w:p>
    <w:p>
      <w:pPr>
        <w:pStyle w:val="null3"/>
        <w:ind w:firstLine="880"/>
        <w:jc w:val="both"/>
      </w:pPr>
      <w:r>
        <w:rPr>
          <w:sz w:val="24"/>
          <w:b/>
          <w:color w:val="000000"/>
        </w:rPr>
        <w:t>十一、税费：</w:t>
      </w:r>
      <w:r>
        <w:rPr>
          <w:sz w:val="24"/>
          <w:color w:val="000000"/>
        </w:rPr>
        <w:t>在中国境内、外发生的与本合同执行有关的一切税费均由乙方负担。</w:t>
      </w:r>
    </w:p>
    <w:p>
      <w:pPr>
        <w:pStyle w:val="null3"/>
        <w:ind w:firstLine="880"/>
        <w:jc w:val="both"/>
      </w:pPr>
      <w:r>
        <w:rPr>
          <w:sz w:val="24"/>
          <w:b/>
          <w:color w:val="000000"/>
        </w:rPr>
        <w:t>十二、其它</w:t>
      </w:r>
    </w:p>
    <w:p>
      <w:pPr>
        <w:pStyle w:val="null3"/>
        <w:ind w:firstLine="480"/>
        <w:jc w:val="both"/>
      </w:pPr>
      <w:r>
        <w:rPr>
          <w:sz w:val="24"/>
          <w:color w:val="000000"/>
        </w:rPr>
        <w:t>1) 本合同所有附件、采购文件、响应文件、成交通知书均为合同的有效组成部分，与本合同具有同等法律效力。</w:t>
      </w:r>
    </w:p>
    <w:p>
      <w:pPr>
        <w:pStyle w:val="null3"/>
        <w:ind w:firstLine="480"/>
        <w:jc w:val="both"/>
      </w:pPr>
      <w:r>
        <w:rPr>
          <w:sz w:val="24"/>
          <w:color w:val="000000"/>
        </w:rPr>
        <w:t>2) 在执行本合同的过程中，所有经双方签署确认的文件（包括会议纪要、补充协议、往来信函）即成为本合同的有效组成部分。</w:t>
      </w:r>
    </w:p>
    <w:p>
      <w:pPr>
        <w:pStyle w:val="null3"/>
        <w:ind w:firstLine="480"/>
        <w:jc w:val="both"/>
      </w:pPr>
      <w:r>
        <w:rPr>
          <w:sz w:val="24"/>
          <w:color w:val="000000"/>
        </w:rPr>
        <w:t>3) 如一方地址、电话、传真号码有变更，应在变更当日内书面通知对方，否则，应承担相应责任。</w:t>
      </w:r>
    </w:p>
    <w:p>
      <w:pPr>
        <w:pStyle w:val="null3"/>
        <w:ind w:firstLine="480"/>
        <w:jc w:val="both"/>
      </w:pPr>
      <w:r>
        <w:rPr>
          <w:sz w:val="24"/>
          <w:color w:val="000000"/>
        </w:rPr>
        <w:t>4) 除甲方事先书面同意外，乙方不得部分或全部转让其应履行的合同项下的义务。</w:t>
      </w:r>
    </w:p>
    <w:p>
      <w:pPr>
        <w:pStyle w:val="null3"/>
        <w:ind w:firstLine="880"/>
        <w:jc w:val="both"/>
      </w:pPr>
      <w:r>
        <w:rPr>
          <w:sz w:val="24"/>
          <w:b/>
          <w:color w:val="000000"/>
        </w:rPr>
        <w:t>十三、合同生效：</w:t>
      </w:r>
    </w:p>
    <w:p>
      <w:pPr>
        <w:pStyle w:val="null3"/>
        <w:ind w:firstLine="480"/>
        <w:jc w:val="both"/>
      </w:pPr>
      <w:r>
        <w:rPr>
          <w:sz w:val="24"/>
          <w:color w:val="000000"/>
        </w:rPr>
        <w:t>1）本合同在甲乙双方法人代表或其授权代表签字盖章后生效。</w:t>
      </w:r>
    </w:p>
    <w:p>
      <w:pPr>
        <w:pStyle w:val="null3"/>
        <w:ind w:firstLine="480"/>
        <w:jc w:val="both"/>
      </w:pPr>
      <w:r>
        <w:rPr>
          <w:sz w:val="24"/>
          <w:color w:val="000000"/>
        </w:rPr>
        <w:t>2）合同一式    份。</w:t>
      </w:r>
    </w:p>
    <w:p>
      <w:pPr>
        <w:pStyle w:val="null3"/>
        <w:ind w:firstLine="880"/>
        <w:jc w:val="both"/>
      </w:pPr>
      <w:r>
        <w:rPr>
          <w:sz w:val="24"/>
          <w:b/>
          <w:color w:val="000000"/>
        </w:rPr>
        <w:t>甲方（盖章）：</w:t>
      </w:r>
      <w:r>
        <w:rPr>
          <w:sz w:val="24"/>
          <w:b/>
          <w:color w:val="000000"/>
        </w:rPr>
        <w:t xml:space="preserve">                          </w:t>
      </w:r>
      <w:r>
        <w:rPr>
          <w:sz w:val="24"/>
          <w:b/>
          <w:color w:val="000000"/>
        </w:rPr>
        <w:t>乙方（盖章）：</w:t>
      </w:r>
    </w:p>
    <w:p>
      <w:pPr>
        <w:pStyle w:val="null3"/>
        <w:ind w:firstLine="880"/>
        <w:jc w:val="both"/>
      </w:pPr>
      <w:r>
        <w:rPr>
          <w:sz w:val="24"/>
          <w:b/>
          <w:color w:val="000000"/>
        </w:rPr>
        <w:t>代表：</w:t>
      </w:r>
      <w:r>
        <w:rPr>
          <w:sz w:val="24"/>
          <w:b/>
          <w:color w:val="000000"/>
        </w:rPr>
        <w:t xml:space="preserve">                                  </w:t>
      </w:r>
      <w:r>
        <w:rPr>
          <w:sz w:val="24"/>
          <w:b/>
          <w:color w:val="000000"/>
        </w:rPr>
        <w:t>代表：</w:t>
      </w:r>
    </w:p>
    <w:p>
      <w:pPr>
        <w:pStyle w:val="null3"/>
        <w:ind w:firstLine="880"/>
        <w:jc w:val="both"/>
      </w:pPr>
      <w:r>
        <w:rPr>
          <w:sz w:val="24"/>
          <w:color w:val="000000"/>
        </w:rPr>
        <w:t>签定地点：</w:t>
      </w:r>
    </w:p>
    <w:p>
      <w:pPr>
        <w:pStyle w:val="null3"/>
        <w:ind w:firstLine="880"/>
        <w:jc w:val="both"/>
      </w:pPr>
      <w:r>
        <w:rPr>
          <w:sz w:val="24"/>
          <w:color w:val="000000"/>
        </w:rPr>
        <w:t>签定日期：</w:t>
      </w:r>
      <w:r>
        <w:rPr>
          <w:sz w:val="24"/>
          <w:color w:val="000000"/>
        </w:rPr>
        <w:t xml:space="preserve">  </w:t>
      </w:r>
      <w:r>
        <w:rPr>
          <w:sz w:val="24"/>
          <w:color w:val="000000"/>
        </w:rPr>
        <w:t>年</w:t>
      </w:r>
      <w:r>
        <w:rPr>
          <w:sz w:val="24"/>
          <w:color w:val="000000"/>
        </w:rPr>
        <w:t xml:space="preserve">   </w:t>
      </w:r>
      <w:r>
        <w:rPr>
          <w:sz w:val="24"/>
          <w:color w:val="000000"/>
        </w:rPr>
        <w:t>月</w:t>
      </w:r>
      <w:r>
        <w:rPr>
          <w:sz w:val="24"/>
          <w:color w:val="000000"/>
        </w:rPr>
        <w:t xml:space="preserve">   </w:t>
      </w:r>
      <w:r>
        <w:rPr>
          <w:sz w:val="24"/>
          <w:color w:val="000000"/>
        </w:rPr>
        <w:t>日</w:t>
      </w:r>
      <w:r>
        <w:rPr>
          <w:sz w:val="24"/>
          <w:color w:val="000000"/>
        </w:rPr>
        <w:t xml:space="preserve">                </w:t>
      </w:r>
      <w:r>
        <w:rPr>
          <w:sz w:val="24"/>
          <w:color w:val="000000"/>
        </w:rPr>
        <w:t>签定日期：</w:t>
      </w:r>
      <w:r>
        <w:rPr>
          <w:sz w:val="24"/>
          <w:color w:val="000000"/>
        </w:rPr>
        <w:t xml:space="preserve">    </w:t>
      </w:r>
      <w:r>
        <w:rPr>
          <w:sz w:val="24"/>
          <w:color w:val="000000"/>
        </w:rPr>
        <w:t>年</w:t>
      </w:r>
      <w:r>
        <w:rPr>
          <w:sz w:val="24"/>
          <w:color w:val="000000"/>
        </w:rPr>
        <w:t xml:space="preserve">   </w:t>
      </w:r>
      <w:r>
        <w:rPr>
          <w:sz w:val="24"/>
          <w:color w:val="000000"/>
        </w:rPr>
        <w:t>月</w:t>
      </w:r>
      <w:r>
        <w:rPr>
          <w:sz w:val="24"/>
          <w:color w:val="000000"/>
        </w:rPr>
        <w:t xml:space="preserve">   </w:t>
      </w:r>
      <w:r>
        <w:rPr>
          <w:sz w:val="24"/>
          <w:color w:val="000000"/>
        </w:rPr>
        <w:t>日</w:t>
      </w:r>
      <w:r>
        <w:rPr>
          <w:sz w:val="24"/>
          <w:color w:val="000000"/>
        </w:rPr>
        <w:t xml:space="preserve">   </w:t>
      </w:r>
    </w:p>
    <w:p>
      <w:pPr>
        <w:pStyle w:val="null3"/>
        <w:ind w:firstLine="4830"/>
        <w:jc w:val="both"/>
      </w:pPr>
      <w:r>
        <w:rPr>
          <w:sz w:val="24"/>
          <w:color w:val="000000"/>
        </w:rPr>
        <w:t>开户名称：</w:t>
      </w:r>
    </w:p>
    <w:p>
      <w:pPr>
        <w:pStyle w:val="null3"/>
        <w:ind w:firstLine="880"/>
        <w:jc w:val="both"/>
      </w:pPr>
      <w:r>
        <w:rPr>
          <w:sz w:val="24"/>
          <w:color w:val="000000"/>
        </w:rPr>
        <w:t xml:space="preserve">                                                       </w:t>
      </w:r>
      <w:r>
        <w:rPr>
          <w:sz w:val="24"/>
          <w:color w:val="000000"/>
        </w:rPr>
        <w:t>银行帐号：</w:t>
      </w:r>
    </w:p>
    <w:p>
      <w:pPr>
        <w:pStyle w:val="null3"/>
        <w:ind w:left="480" w:firstLine="880"/>
        <w:jc w:val="both"/>
      </w:pPr>
      <w:r>
        <w:rPr>
          <w:sz w:val="24"/>
          <w:color w:val="000000"/>
        </w:rPr>
        <w:t xml:space="preserve">                                                  </w:t>
      </w:r>
      <w:r>
        <w:rPr>
          <w:sz w:val="24"/>
          <w:color w:val="000000"/>
        </w:rPr>
        <w:t>开</w:t>
      </w:r>
      <w:r>
        <w:rPr>
          <w:sz w:val="24"/>
          <w:color w:val="000000"/>
        </w:rPr>
        <w:t>户</w:t>
      </w:r>
      <w:r>
        <w:rPr>
          <w:sz w:val="24"/>
          <w:color w:val="000000"/>
        </w:rPr>
        <w:t>行：</w:t>
      </w:r>
    </w:p>
    <w:p>
      <w:pPr>
        <w:pStyle w:val="null3"/>
        <w:ind w:firstLine="880"/>
        <w:jc w:val="center"/>
        <w:outlineLvl w:val="0"/>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4.供应商参加政府采购前三年内在经营活动中没有重大违法记录声明函。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（2）查询截止时点：提交响应文件截止日当天；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null3"/>
        <w:ind w:firstLine="480"/>
      </w:pPr>
      <w:r>
        <w:rPr/>
        <w:t>6. 按照磋商文件要求，供应商应当提交的资格、资信证明文件。</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441623-2024-01577</w:t>
      </w:r>
    </w:p>
    <w:p>
      <w:pPr>
        <w:pStyle w:val="null3"/>
        <w:jc w:val="center"/>
        <w:outlineLvl w:val="3"/>
      </w:pPr>
      <w:r>
        <w:rPr>
          <w:sz w:val="24"/>
          <w:b/>
        </w:rPr>
        <w:t>采购项目编号：</w:t>
      </w:r>
      <w:r>
        <w:rPr>
          <w:sz w:val="24"/>
          <w:b/>
        </w:rPr>
        <w:t>HYXQ20241201L</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七、响应保证金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十四、联合体共同响应协议书</w:t>
      </w:r>
    </w:p>
    <w:p>
      <w:pPr>
        <w:pStyle w:val="null3"/>
        <w:ind w:firstLine="480"/>
      </w:pPr>
      <w:r>
        <w:rPr/>
        <w:t>十五、供应商业绩情况表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河源市新启项目咨询管理有限公司</w:t>
      </w:r>
    </w:p>
    <w:p>
      <w:pPr>
        <w:pStyle w:val="null3"/>
        <w:ind w:firstLine="480"/>
      </w:pPr>
      <w:r>
        <w:rPr/>
        <w:t xml:space="preserve"> 你方组织的</w:t>
      </w:r>
      <w:r>
        <w:rPr>
          <w:u w:val="single"/>
        </w:rPr>
        <w:t>“</w:t>
      </w:r>
      <w:r>
        <w:rPr>
          <w:u w:val="single"/>
        </w:rPr>
        <w:t>连平县隆街镇污水处理厂项目运营经费(2025年)</w:t>
      </w:r>
      <w:r>
        <w:rPr>
          <w:u w:val="single"/>
        </w:rPr>
        <w:t>”</w:t>
      </w:r>
      <w:r>
        <w:rPr/>
        <w:t>项目的竞争性磋商[采购项目编号为：</w:t>
      </w:r>
      <w:r>
        <w:rPr>
          <w:u w:val="single"/>
        </w:rPr>
        <w:t>HYXQ20241201L</w:t>
      </w:r>
      <w:r>
        <w:rPr/>
        <w:t>]，我方愿参与响应。</w:t>
      </w:r>
    </w:p>
    <w:p>
      <w:pPr>
        <w:pStyle w:val="null3"/>
        <w:ind w:firstLine="480"/>
      </w:pPr>
      <w:r>
        <w:rPr/>
        <w:t>我方确认收到贵方提供的</w:t>
      </w:r>
      <w:r>
        <w:rPr>
          <w:u w:val="single"/>
        </w:rPr>
        <w:t>“</w:t>
      </w:r>
      <w:r>
        <w:rPr>
          <w:u w:val="single"/>
        </w:rPr>
        <w:t>连平县隆街镇污水处理厂项目运营经费(2025年)</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利。</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（三）我方明白并同意，在规定的开启日之后，响应有效期之内撤回响应或成交后不按规定与采购人签订合同或不提交履约保证金, 则贵方将不予退还响应保证金。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（五）我方理解贵方不一定接受最低磋商价或任何贵方可能收到的响应。</w:t>
      </w:r>
    </w:p>
    <w:p>
      <w:pPr>
        <w:pStyle w:val="null3"/>
        <w:ind w:firstLine="480"/>
      </w:pPr>
      <w:r>
        <w:rPr/>
        <w:t>（六）我方如果成交，将保证履行磋商文件及其澄清、修改文件（如果有）中的全部责任和义务，按质、按量、按期完成《采购需求》及《合同书》中的全部任务。</w:t>
      </w:r>
    </w:p>
    <w:p>
      <w:pPr>
        <w:pStyle w:val="null3"/>
        <w:ind w:firstLine="480"/>
      </w:pPr>
      <w:r>
        <w:rPr/>
        <w:t>（七）我方作为法律、财务和运作上独立于采购人、采购代理机构的供应商，在此保证所提交的所有文件和全部说明是真实的和正确的。</w:t>
      </w:r>
    </w:p>
    <w:p>
      <w:pPr>
        <w:pStyle w:val="null3"/>
        <w:ind w:firstLine="480"/>
      </w:pPr>
      <w:r>
        <w:rPr/>
        <w:t>（八）我方磋商报价已包含应向知识产权所有权人支付的所有相关税费，并保证采购人在中国使用我方提供的货物时，如有第三方提出侵犯其知识产权主张的，责任由我方承担。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（九）我方接受采购人委托向贵方支付代理服务费，项目总报价已包含代理服务费，如果被确定为成交供应商，承诺向贵方足额支付。（若采购人支付代理服务费，则此条不适用）</w:t>
      </w:r>
    </w:p>
    <w:p>
      <w:pPr>
        <w:pStyle w:val="null3"/>
        <w:ind w:firstLine="480"/>
      </w:pPr>
      <w:r>
        <w:rPr/>
        <w:t>（十）我方与其他供应商不存在单位负责人为同一人或者存在直接控股、管理关系。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（十五）我方对在本函及响应文件中所作的所有承诺承担法律责任。</w:t>
      </w:r>
    </w:p>
    <w:p>
      <w:pPr>
        <w:pStyle w:val="null3"/>
        <w:ind w:firstLine="480"/>
      </w:pPr>
      <w:r>
        <w:rPr/>
        <w:t>（十六）所有与本磋商有关的函件请发往下列地址：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河源市新启项目咨询管理有限公司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连平县隆街镇污水处理厂项目运营经费(2025年)</w:t>
      </w:r>
      <w:r>
        <w:rPr/>
        <w:t>”项目采购[采购项目编号为</w:t>
      </w:r>
      <w:r>
        <w:rPr/>
        <w:t>HYXQ20241201L</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响应保证金</w:t>
      </w:r>
    </w:p>
    <w:p>
      <w:pPr>
        <w:pStyle w:val="null3"/>
        <w:ind w:firstLine="480"/>
      </w:pPr>
      <w:r>
        <w:rPr/>
        <w:t>响应文件要求递交响应保证金的，供应商应在此提供保证金的凭证的复印件。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连平县隆街镇人民政府</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格式二十：</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河源市新启项目咨询管理有限公司</w:t>
      </w:r>
    </w:p>
    <w:p>
      <w:pPr>
        <w:pStyle w:val="null3"/>
        <w:ind w:firstLine="480"/>
      </w:pPr>
      <w:r>
        <w:rPr/>
        <w:t>我单位参加贵公司组织的</w:t>
      </w:r>
      <w:r>
        <w:rPr/>
        <w:t>连平县隆街镇污水处理厂项目运营经费(2025年)</w:t>
      </w:r>
      <w:r>
        <w:rPr/>
        <w:t>（采购项目编号：</w:t>
      </w:r>
      <w:r>
        <w:rPr/>
        <w:t>HYXQ20241201L</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说明：本部分格式为供应商提交询问函、质疑函、投诉函时使用，不属于响应文件格式的组成部分。</w:t>
      </w:r>
    </w:p>
    <w:p>
      <w:pPr>
        <w:pStyle w:val="null3"/>
        <w:jc w:val="center"/>
        <w:outlineLvl w:val="3"/>
      </w:pPr>
      <w:r>
        <w:rPr>
          <w:sz w:val="24"/>
          <w:b/>
        </w:rPr>
        <w:t>询问函</w:t>
      </w:r>
    </w:p>
    <w:p>
      <w:pPr>
        <w:pStyle w:val="null3"/>
        <w:ind w:firstLine="480"/>
      </w:pPr>
      <w:r>
        <w:rPr/>
        <w:t>河源市新启项目咨询管理有限公司</w:t>
      </w:r>
    </w:p>
    <w:p>
      <w:pPr>
        <w:pStyle w:val="null3"/>
        <w:ind w:firstLine="480"/>
      </w:pPr>
      <w:r>
        <w:rPr/>
        <w:t>我单位已登记并准备参与“</w:t>
      </w:r>
      <w:r>
        <w:rPr/>
        <w:t>连平县隆街镇污水处理厂项目运营经费(2025年)</w:t>
      </w:r>
      <w:r>
        <w:rPr/>
        <w:t>”项目（采购项目编号：</w:t>
      </w:r>
      <w:r>
        <w:rPr/>
        <w:t>HYXQ20241201L</w:t>
      </w:r>
      <w:r>
        <w:rPr/>
        <w:t xml:space="preserve"> ）的响应活动，现有以下几个内容（或条款）存在疑问（或无法理解），特提出询问。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ind w:firstLine="480"/>
      </w:pPr>
      <w:r>
        <w:rPr/>
        <w:t>询问人：（公章）</w:t>
      </w:r>
    </w:p>
    <w:p>
      <w:pPr>
        <w:pStyle w:val="null3"/>
        <w:ind w:firstLine="480"/>
      </w:pPr>
      <w:r>
        <w:rPr/>
        <w:t>法定代表人（授权代表）：</w:t>
      </w:r>
    </w:p>
    <w:p>
      <w:pPr>
        <w:pStyle w:val="null3"/>
        <w:ind w:firstLine="480"/>
      </w:pPr>
      <w:r>
        <w:rPr/>
        <w:t>地址/邮编：</w:t>
      </w:r>
    </w:p>
    <w:p>
      <w:pPr>
        <w:pStyle w:val="null3"/>
        <w:ind w:firstLine="480"/>
      </w:pPr>
      <w:r>
        <w:rPr/>
        <w:t>电话/传真：</w:t>
      </w:r>
    </w:p>
    <w:p>
      <w:pPr>
        <w:pStyle w:val="null3"/>
        <w:jc w:val="right"/>
      </w:pPr>
      <w:r>
        <w:rPr/>
        <w:t xml:space="preserve"> 日  期：__________________</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质疑供应商：__________________________________________</w:t>
      </w:r>
    </w:p>
    <w:p>
      <w:pPr>
        <w:pStyle w:val="null3"/>
        <w:ind w:firstLine="480"/>
      </w:pPr>
      <w:r>
        <w:rPr/>
        <w:t>地址：_____________________邮编：_____________________</w:t>
      </w:r>
    </w:p>
    <w:p>
      <w:pPr>
        <w:pStyle w:val="null3"/>
        <w:ind w:firstLine="480"/>
      </w:pPr>
      <w:r>
        <w:rPr/>
        <w:t>联系：_____________________联系电话：_________________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磋商文件获取日期：_____________________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w:t>
      </w:r>
    </w:p>
    <w:p>
      <w:pPr>
        <w:pStyle w:val="null3"/>
        <w:ind w:firstLine="480"/>
      </w:pPr>
      <w:r>
        <w:rPr/>
        <w:t>……</w:t>
      </w:r>
    </w:p>
    <w:p>
      <w:pPr>
        <w:pStyle w:val="null3"/>
        <w:ind w:firstLine="480"/>
      </w:pPr>
      <w:r>
        <w:rPr/>
        <w:t>四、与质疑事项相关的质疑请求</w:t>
      </w:r>
    </w:p>
    <w:p>
      <w:pPr>
        <w:pStyle w:val="null3"/>
        <w:ind w:firstLine="480"/>
      </w:pPr>
      <w:r>
        <w:rPr/>
        <w:t>请求：</w:t>
      </w:r>
    </w:p>
    <w:p>
      <w:pPr>
        <w:pStyle w:val="null3"/>
        <w:jc w:val="right"/>
      </w:pPr>
      <w:r>
        <w:rPr/>
        <w:t xml:space="preserve"> 签字(签章)：_____________________ 公章：_____________________</w:t>
      </w:r>
    </w:p>
    <w:p>
      <w:pPr>
        <w:pStyle w:val="null3"/>
        <w:jc w:val="right"/>
      </w:pPr>
      <w:r>
        <w:rPr/>
        <w:t xml:space="preserve"> 日期：_____________________</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3.质疑供应商若对项目的某一采购包进行质疑，质疑函中应列明具体分包号。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磋商文件公告:</w:t>
      </w:r>
      <w:r>
        <w:rPr>
          <w:u w:val="single"/>
        </w:rPr>
        <w:t>是/否</w:t>
      </w:r>
      <w:r>
        <w:rPr/>
        <w:t xml:space="preserve"> 公告期限：</w:t>
      </w:r>
    </w:p>
    <w:p>
      <w:pPr>
        <w:pStyle w:val="null3"/>
        <w:ind w:firstLine="480"/>
      </w:pPr>
      <w:r>
        <w:rPr/>
        <w:t xml:space="preserve"> 采购结果公告:</w:t>
      </w:r>
      <w:r>
        <w:rPr>
          <w:u w:val="single"/>
        </w:rPr>
        <w:t>是/否</w:t>
      </w:r>
      <w:r>
        <w:rPr/>
        <w:t xml:space="preserve"> 公告期限：</w:t>
      </w:r>
    </w:p>
    <w:p>
      <w:pPr>
        <w:pStyle w:val="null3"/>
        <w:ind w:firstLine="480"/>
      </w:pPr>
      <w:r>
        <w:rPr/>
        <w:t xml:space="preserve"> 三、质疑基本情况</w:t>
      </w:r>
    </w:p>
    <w:p>
      <w:pPr>
        <w:pStyle w:val="null3"/>
        <w:ind w:firstLine="480"/>
      </w:pPr>
      <w:r>
        <w:rPr/>
        <w:t xml:space="preserve"> 投诉人于 ____年____月____日,向____________________提出质疑，质疑事项为：________________________________________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投诉事项1：____________________</w:t>
      </w:r>
    </w:p>
    <w:p>
      <w:pPr>
        <w:pStyle w:val="null3"/>
        <w:ind w:firstLine="480"/>
      </w:pPr>
      <w:r>
        <w:rPr/>
        <w:t xml:space="preserve"> 事实依据：____________________</w:t>
      </w:r>
    </w:p>
    <w:p>
      <w:pPr>
        <w:pStyle w:val="null3"/>
        <w:ind w:firstLine="480"/>
      </w:pPr>
      <w:r>
        <w:rPr/>
        <w:t xml:space="preserve"> 法律依据：____________________</w:t>
      </w:r>
    </w:p>
    <w:p>
      <w:pPr>
        <w:pStyle w:val="null3"/>
        <w:ind w:firstLine="480"/>
      </w:pPr>
      <w:r>
        <w:rPr/>
        <w:t xml:space="preserve"> 投诉事项2</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签字(签章)：_________公章________</w:t>
      </w:r>
    </w:p>
    <w:p>
      <w:pPr>
        <w:pStyle w:val="null3"/>
        <w:jc w:val="right"/>
      </w:pPr>
      <w:r>
        <w:rPr/>
        <w:t>日期：_____________________</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