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441623-2024-01597</w:t>
      </w:r>
    </w:p>
    <w:p>
      <w:pPr>
        <w:pStyle w:val="null3"/>
        <w:jc w:val="center"/>
        <w:outlineLvl w:val="3"/>
      </w:pPr>
      <w:r>
        <w:rPr>
          <w:sz w:val="24"/>
          <w:b/>
        </w:rPr>
        <w:t>采购项目编号：</w:t>
      </w:r>
      <w:r>
        <w:rPr>
          <w:sz w:val="24"/>
          <w:b/>
        </w:rPr>
        <w:t>HYXQ20241202L</w:t>
      </w:r>
    </w:p>
    <w:p>
      <w:pPr>
        <w:pStyle w:val="null3"/>
        <w:jc w:val="center"/>
        <w:outlineLvl w:val="3"/>
      </w:pPr>
      <w:r>
        <w:rPr>
          <w:sz w:val="24"/>
          <w:b/>
        </w:rPr>
        <w:t>项目名称：</w:t>
      </w:r>
      <w:r>
        <w:rPr>
          <w:sz w:val="24"/>
          <w:b/>
        </w:rPr>
        <w:t>广东省连平县锯板坑钨锡多金属矿(+380~+130)中段界外资源检测项目</w:t>
      </w:r>
    </w:p>
    <w:p>
      <w:pPr>
        <w:pStyle w:val="null3"/>
        <w:jc w:val="center"/>
        <w:outlineLvl w:val="3"/>
      </w:pPr>
      <w:r>
        <w:rPr>
          <w:sz w:val="24"/>
          <w:b/>
        </w:rPr>
        <w:t>采购人：</w:t>
      </w:r>
      <w:r>
        <w:rPr>
          <w:sz w:val="24"/>
          <w:b/>
        </w:rPr>
        <w:t>连平县自然资源局</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河源市新启项目咨询管理有限公司</w:t>
      </w:r>
      <w:r>
        <w:rPr/>
        <w:t>受</w:t>
      </w:r>
      <w:r>
        <w:rPr/>
        <w:t>连平县自然资源局</w:t>
      </w:r>
      <w:r>
        <w:rPr/>
        <w:t>的委托，采用</w:t>
      </w:r>
      <w:r>
        <w:rPr/>
        <w:t>竞争性磋商</w:t>
      </w:r>
      <w:r>
        <w:rPr/>
        <w:t>方式组织采购</w:t>
      </w:r>
      <w:r>
        <w:rPr/>
        <w:t>广东省连平县锯板坑钨锡多金属矿(+380~+130)中段界外资源检测项目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广东省连平县锯板坑钨锡多金属矿(+380~+130)中段界外资源检测项目</w:t>
      </w:r>
    </w:p>
    <w:p>
      <w:pPr>
        <w:pStyle w:val="null3"/>
        <w:ind w:firstLine="480"/>
      </w:pPr>
      <w:r>
        <w:rPr/>
        <w:t>采购计划编号：</w:t>
      </w:r>
      <w:r>
        <w:rPr/>
        <w:t>441623-2024-01597</w:t>
      </w:r>
    </w:p>
    <w:p>
      <w:pPr>
        <w:pStyle w:val="null3"/>
        <w:ind w:firstLine="480"/>
      </w:pPr>
      <w:r>
        <w:rPr/>
        <w:t>采购项目编号：</w:t>
      </w:r>
      <w:r>
        <w:rPr/>
        <w:t>HYXQ20241202L</w:t>
      </w:r>
    </w:p>
    <w:p>
      <w:pPr>
        <w:pStyle w:val="null3"/>
        <w:ind w:firstLine="480"/>
      </w:pPr>
      <w:r>
        <w:rPr/>
        <w:t>采购方式：</w:t>
      </w:r>
      <w:r>
        <w:rPr/>
        <w:t>竞争性磋商</w:t>
      </w:r>
    </w:p>
    <w:p>
      <w:pPr>
        <w:pStyle w:val="null3"/>
        <w:ind w:firstLine="480"/>
      </w:pPr>
      <w:r>
        <w:rPr/>
        <w:t>预算金额：</w:t>
      </w:r>
      <w:r>
        <w:rPr/>
        <w:t>3,000,219.91</w:t>
      </w:r>
      <w:r>
        <w:rPr/>
        <w:t>元</w:t>
      </w:r>
    </w:p>
    <w:p>
      <w:pPr>
        <w:pStyle w:val="null3"/>
        <w:outlineLvl w:val="3"/>
      </w:pPr>
      <w:r>
        <w:rPr>
          <w:sz w:val="24"/>
          <w:b/>
        </w:rPr>
        <w:t>2.项目内容及需求情况（采购项目技术规格、参数及要求）</w:t>
      </w:r>
    </w:p>
    <w:p>
      <w:pPr>
        <w:pStyle w:val="null3"/>
      </w:pPr>
      <w:r>
        <w:rPr/>
        <w:t>采购包1(广东省连平县锯板坑钨锡多金属矿(+380~+130)中段界外资源检测项目):</w:t>
      </w:r>
    </w:p>
    <w:p>
      <w:pPr>
        <w:pStyle w:val="null3"/>
      </w:pPr>
      <w:r>
        <w:rPr/>
        <w:t>采购包预算金额：3,000,219.91元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1-1</w:t>
            </w:r>
          </w:p>
        </w:tc>
        <w:tc>
          <w:tcPr>
            <w:tcW w:type="dxa" w:w="1368"/>
          </w:tcPr>
          <w:p>
            <w:pPr>
              <w:pStyle w:val="null3"/>
            </w:pPr>
            <w:r>
              <w:rPr/>
              <w:t>地质勘测服务</w:t>
            </w:r>
          </w:p>
        </w:tc>
        <w:tc>
          <w:tcPr>
            <w:tcW w:type="dxa" w:w="2052"/>
          </w:tcPr>
          <w:p>
            <w:pPr>
              <w:pStyle w:val="null3"/>
            </w:pPr>
            <w:r>
              <w:rPr/>
              <w:t>广东省连平县锯板坑钨锡多金属矿(+380~+130)中段界外资源检测项目</w:t>
            </w:r>
          </w:p>
        </w:tc>
        <w:tc>
          <w:tcPr>
            <w:tcW w:type="dxa" w:w="977"/>
          </w:tcPr>
          <w:p>
            <w:pPr>
              <w:pStyle w:val="null3"/>
            </w:pPr>
            <w:r>
              <w:rPr/>
              <w:t>1(项)</w:t>
            </w:r>
          </w:p>
        </w:tc>
        <w:tc>
          <w:tcPr>
            <w:tcW w:type="dxa" w:w="977"/>
          </w:tcPr>
          <w:p>
            <w:pPr>
              <w:pStyle w:val="null3"/>
            </w:pPr>
            <w:r>
              <w:rPr/>
              <w:t>详见第二章</w:t>
            </w:r>
          </w:p>
        </w:tc>
        <w:tc>
          <w:tcPr>
            <w:tcW w:type="dxa" w:w="977"/>
          </w:tcPr>
          <w:p>
            <w:pPr>
              <w:pStyle w:val="null3"/>
            </w:pPr>
            <w:r>
              <w:rPr/>
              <w:t>3,000,219.91</w:t>
            </w:r>
          </w:p>
        </w:tc>
        <w:tc>
          <w:tcPr>
            <w:tcW w:type="dxa" w:w="97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合同履行期限：与采购人签订合同后1年内完成并将合格的报告提交到广东省自然资源厅相关部门评审，取得鉴定结论文件。</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pStyle w:val="null3"/>
      </w:pPr>
      <w:r>
        <w:rPr/>
        <w:t>2）有依法缴纳税收和社会保障资金的良好记录：【提供承诺函（承诺函格式详见公告附件）】</w:t>
      </w:r>
    </w:p>
    <w:p>
      <w:pPr>
        <w:pStyle w:val="null3"/>
      </w:pPr>
      <w:r>
        <w:rPr/>
        <w:t>3）具有良好的商业信誉和健全的财务会计制度：【提供承诺函（承诺函格式详见公告附件）】</w:t>
      </w:r>
    </w:p>
    <w:p>
      <w:pPr>
        <w:pStyle w:val="null3"/>
      </w:pPr>
      <w:r>
        <w:rPr/>
        <w:t>4）履行合同所必需的设备和专业技术能力：【提供承诺函（承诺函格式详见公告附件）】</w:t>
      </w:r>
    </w:p>
    <w:p>
      <w:pPr>
        <w:pStyle w:val="null3"/>
      </w:pPr>
      <w:r>
        <w:rPr/>
        <w:t>5）参加采购活动前3年内，在经营活动中没有重大违法记录：【提供承诺函（承诺函格式详见公告附件）】</w:t>
      </w:r>
    </w:p>
    <w:p>
      <w:pPr>
        <w:pStyle w:val="null3"/>
        <w:outlineLvl w:val="3"/>
      </w:pPr>
      <w:r>
        <w:rPr>
          <w:sz w:val="24"/>
          <w:b/>
        </w:rPr>
        <w:t>2.落实政府采购政策需满足的资格要求：</w:t>
      </w:r>
    </w:p>
    <w:p>
      <w:pPr>
        <w:pStyle w:val="null3"/>
        <w:jc w:val="left"/>
        <w:outlineLvl w:val="3"/>
      </w:pPr>
      <w:r>
        <w:rPr>
          <w:sz w:val="24"/>
          <w:b/>
        </w:rPr>
        <w:t>3.本项目特定的资格要求：</w:t>
      </w:r>
    </w:p>
    <w:p>
      <w:pPr>
        <w:pStyle w:val="null3"/>
      </w:pPr>
      <w:r>
        <w:rPr/>
        <w:t>采购包1（广东省连平县锯板坑钨锡多金属矿(+380~+130)中段界外资源检测项目）：</w:t>
      </w:r>
    </w:p>
    <w:p>
      <w:pPr>
        <w:pStyle w:val="null3"/>
      </w:pPr>
      <w:r>
        <w:rP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提供查询截图或承诺函（承诺函格式详见公告附件）】</w:t>
      </w:r>
    </w:p>
    <w:p>
      <w:pPr>
        <w:pStyle w:val="null3"/>
      </w:pPr>
      <w:r>
        <w:rPr/>
        <w:t>2)①单位负责人为同一人或者存在直接控股、管理关系的不同供应商，不得同时参加本采购项目（或采购包）投标（响应）。②为本项目提供整体设计、规范编制或者项目管理、监理、检测等服务的供应商，不得再参与本项目投标（响应）。【提供声明函】</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连平县自然资源局</w:t>
      </w:r>
    </w:p>
    <w:p>
      <w:pPr>
        <w:pStyle w:val="null3"/>
        <w:ind w:firstLine="480"/>
      </w:pPr>
      <w:r>
        <w:rPr/>
        <w:t>地址：</w:t>
      </w:r>
      <w:r>
        <w:rPr/>
        <w:t>连平县元善镇南山大道自然资源局</w:t>
      </w:r>
    </w:p>
    <w:p>
      <w:pPr>
        <w:pStyle w:val="null3"/>
        <w:ind w:firstLine="480"/>
      </w:pPr>
      <w:r>
        <w:rPr/>
        <w:t>联系方式：</w:t>
      </w:r>
      <w:r>
        <w:rPr/>
        <w:t>18023115326</w:t>
      </w:r>
    </w:p>
    <w:p>
      <w:pPr>
        <w:pStyle w:val="null3"/>
        <w:outlineLvl w:val="3"/>
      </w:pPr>
      <w:r>
        <w:rPr>
          <w:sz w:val="24"/>
          <w:b/>
        </w:rPr>
        <w:t>2.采购代理机构信息</w:t>
      </w:r>
    </w:p>
    <w:p>
      <w:pPr>
        <w:pStyle w:val="null3"/>
        <w:ind w:firstLine="480"/>
      </w:pPr>
      <w:r>
        <w:rPr/>
        <w:t>名称：</w:t>
      </w:r>
      <w:r>
        <w:rPr/>
        <w:t>河源市新启项目咨询管理有限公司</w:t>
      </w:r>
    </w:p>
    <w:p>
      <w:pPr>
        <w:pStyle w:val="null3"/>
        <w:ind w:firstLine="480"/>
      </w:pPr>
      <w:r>
        <w:rPr/>
        <w:t xml:space="preserve"> 地址：</w:t>
      </w:r>
      <w:r>
        <w:rPr/>
        <w:t>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王康华</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t>广东省连平县锯板坑钨锡多金属矿(+380~+130)中段界外资源检测项目</w:t>
      </w:r>
    </w:p>
    <w:p>
      <w:pPr>
        <w:pStyle w:val="null3"/>
      </w:pPr>
      <w:r>
        <w:rPr/>
        <w:t>采购包1（广东省连平县锯板坑钨锡多金属矿(+380~+130)中段界外资源检测项目）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采购人签订合同后1年内完成并将合格的报告提交到广东省自然资源厅相关部门评审，取得鉴定结论文件。</w:t>
            </w:r>
          </w:p>
        </w:tc>
      </w:tr>
      <w:tr>
        <w:tc>
          <w:tcPr>
            <w:tcW w:type="dxa" w:w="4153"/>
          </w:tcPr>
          <w:p>
            <w:pPr>
              <w:pStyle w:val="null3"/>
            </w:pPr>
            <w:r>
              <w:rPr/>
              <w:t>标的提供的地点</w:t>
            </w:r>
          </w:p>
        </w:tc>
        <w:tc>
          <w:tcPr>
            <w:tcW w:type="dxa" w:w="4153"/>
          </w:tcPr>
          <w:p>
            <w:pPr>
              <w:pStyle w:val="null3"/>
            </w:pPr>
            <w:r>
              <w:rPr/>
              <w:t>用户指定地点。</w:t>
            </w:r>
          </w:p>
        </w:tc>
      </w:tr>
      <w:tr>
        <w:tc>
          <w:tcPr>
            <w:tcW w:type="dxa" w:w="4153"/>
          </w:tcPr>
          <w:p>
            <w:pPr>
              <w:pStyle w:val="null3"/>
            </w:pPr>
            <w:r>
              <w:rPr/>
              <w:t>付款方式</w:t>
            </w:r>
          </w:p>
        </w:tc>
        <w:tc>
          <w:tcPr>
            <w:tcW w:type="dxa" w:w="4153"/>
          </w:tcPr>
          <w:p>
            <w:pPr>
              <w:pStyle w:val="null3"/>
            </w:pPr>
            <w:r>
              <w:rPr/>
              <w:t>1期：支付比例30%,合同签订后15个工作日内，采购人向成交人支付合同总金额的30%的预付款；</w:t>
            </w:r>
          </w:p>
          <w:p>
            <w:pPr>
              <w:pStyle w:val="null3"/>
            </w:pPr>
            <w:r>
              <w:rPr/>
              <w:t>2期：支付比例40%,项目完成野外验收工作,提交非采报告后15个工作日内，采购人向成交人支付合同总金额40%；</w:t>
            </w:r>
          </w:p>
          <w:p>
            <w:pPr>
              <w:pStyle w:val="null3"/>
            </w:pPr>
            <w:r>
              <w:rPr/>
              <w:t>3期：支付比例30%,成交人完成项目全部工作且成果通过评审、备案并移交工作成果后15个工作日内，采购人向成交人支付合同总金额的30%。（具体以签订合同为准）。 成交供应商凭以下有效文件与采购人结算： 1）合同； 2）成交供应商开具的正式发票； 3）成交通知书。 如采购人使用的是财政资金，采购人在前款规定的付款时间为向政府采购支付部门提出办理财政支付申请手续的时间（不含政府财政支付部门审核的时间），在规定时间内提出视为采购人已完成支付，采购人不对财政支付时间作出承诺。</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1期：（1）完成全部合同约定的服务内容且采购人收到验收申请后7个工作日内进行验收。 （2）采购人收到成交供应商项目验收建议之日起7日内按照合同的约定对履约情况进行验收，对每一项技术、服务、安全标准的履约情况进行确认。</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本项目预算金额3000219.91元。响应供应商报价应包括响应供应商认为必要的货物、材料、工程、服务，响应供应商的总报价不得高于预算金额，否则其报价无效。</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地质勘测服务</w:t>
            </w:r>
          </w:p>
        </w:tc>
        <w:tc>
          <w:tcPr>
            <w:tcW w:type="dxa" w:w="933"/>
          </w:tcPr>
          <w:p>
            <w:pPr>
              <w:pStyle w:val="null3"/>
              <w:jc w:val="left"/>
            </w:pPr>
            <w:r>
              <w:rPr/>
              <w:t>广东省连平县锯板坑钨锡多金属矿(+380~+130)中段界外资源检测项目</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3,000,219.91</w:t>
            </w:r>
          </w:p>
        </w:tc>
        <w:tc>
          <w:tcPr>
            <w:tcW w:type="dxa" w:w="933"/>
          </w:tcPr>
          <w:p>
            <w:pPr>
              <w:pStyle w:val="null3"/>
              <w:jc w:val="right"/>
            </w:pPr>
            <w:r>
              <w:rPr/>
              <w:t>3,000,219.91</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广东省连平县锯板坑钨锡多金属矿(+380~+130)中段界外资源检测项目</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pPr>
            <w:r>
              <w:rPr/>
              <w:t>技术要求详见附件一。</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连平县自然资源局</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采购机构代理服务收费标准：按照以下标准，按成交金额采用累进法计算： 1、100万元以下按1.5%费率计算； 2、100-500万元按0.8%费率计算。</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采购包1：非专门面向中小企业</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；请各供应商在响应文件递交截止时间前按须知前附表规定的金额递交至</w:t>
      </w:r>
      <w:r>
        <w:rPr/>
        <w:t>河源市新启项目咨询管理有限公司</w:t>
      </w:r>
      <w:r>
        <w:rPr/>
        <w:t>，到账情况以开启时</w:t>
      </w:r>
      <w:r>
        <w:rPr/>
        <w:t>河源市新启项目咨询管理有限公司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（2）未成交的供应商保证金，在成交通知书发出后5个工作日内原额退还。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0762-6743898</w:t>
      </w:r>
    </w:p>
    <w:p>
      <w:pPr>
        <w:pStyle w:val="null3"/>
        <w:ind w:firstLine="480"/>
      </w:pPr>
      <w:r>
        <w:rPr/>
        <w:t>邮箱：</w:t>
      </w:r>
      <w:r>
        <w:rPr/>
        <w:t>564337975@qq.com</w:t>
      </w:r>
    </w:p>
    <w:p>
      <w:pPr>
        <w:pStyle w:val="null3"/>
        <w:ind w:firstLine="480"/>
      </w:pPr>
      <w:r>
        <w:rPr/>
        <w:t>地址：</w:t>
      </w:r>
      <w:r>
        <w:rPr/>
        <w:t>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广东省连平县锯板坑钨锡多金属矿(+380~+130)中段界外资源检测项目)：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采购包1（广东省连平县锯板坑钨锡多金属矿(+380~+130)中段界外资源检测项目）：</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服务由小微企业承接</w:t>
            </w:r>
          </w:p>
        </w:tc>
        <w:tc>
          <w:tcPr>
            <w:tcW w:type="dxa" w:w="1246"/>
          </w:tcPr>
          <w:p>
            <w:pPr>
              <w:pStyle w:val="null3"/>
            </w:pPr>
            <w:r>
              <w:rPr/>
              <w:t>10%</w:t>
            </w:r>
          </w:p>
        </w:tc>
        <w:tc>
          <w:tcPr>
            <w:tcW w:type="dxa" w:w="2160"/>
          </w:tcPr>
          <w:p>
            <w:pPr>
              <w:pStyle w:val="null3"/>
              <w:jc w:val="left"/>
            </w:pPr>
            <w:r>
              <w:rPr/>
              <w:t>服务由小微企业承接，即提供服务的人员为小微企业依照《中华人民共和国劳动合同法》订立劳动合同的从业人员时，给予价格扣除C1，即：评标价=最后报价×（1-C1）;监狱企业与残疾人福利性单位视同小型、微型企业，享受同等价格扣除，当企业属性重复时，不重复价格扣除。</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采购包1（广东省连平县锯板坑钨锡多金属矿(+380~+130)中段界外资源检测项目）：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【提供承诺函（承诺函格式详见公告附件）】</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【提供承诺函（承诺函格式详见公告附件）】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【提供承诺函（承诺函格式详见公告附件）】</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【提供承诺函（承诺函格式详见公告附件）】</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提供查询截图或承诺函（承诺函格式详见公告附件）】</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①单位负责人为同一人或者存在直接控股、管理关系的不同供应商，不得同时参加本采购项目（或采购包）投标（响应）。②为本项目提供整体设计、规范编制或者项目管理、监理、检测等服务的供应商，不得再参与本项目投标（响应）。【提供声明函】</w:t>
            </w:r>
          </w:p>
        </w:tc>
      </w:tr>
    </w:tbl>
    <w:p>
      <w:pPr>
        <w:pStyle w:val="null3"/>
        <w:ind w:firstLine="480"/>
      </w:pPr>
      <w:r>
        <w:rPr/>
        <w:t>表二符合性审查表：</w:t>
      </w:r>
    </w:p>
    <w:p>
      <w:pPr>
        <w:pStyle w:val="null3"/>
      </w:pPr>
      <w:r>
        <w:rPr/>
        <w:t>采购包1（广东省连平县锯板坑钨锡多金属矿(+380~+130)中段界外资源检测项目）：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（1）报价是固定不变价；（2）报价无明显不合理或低于合理成本价；（3）报价没有超出采购预算。</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采购包1(广东省连平县锯板坑钨锡多金属矿(+380~+130)中段界外资源检测项目):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技术部分45.0分</w:t>
            </w:r>
          </w:p>
          <w:p>
            <w:pPr>
              <w:pStyle w:val="null3"/>
            </w:pPr>
            <w:r>
              <w:rPr/>
              <w:t>报价得分15.0分</w:t>
            </w:r>
          </w:p>
        </w:tc>
      </w:tr>
      <w:tr>
        <w:tc>
          <w:tcPr>
            <w:tcW w:type="dxa" w:w="922"/>
            <w:gridSpan w:val="2"/>
            <w:vMerge w:val="restart"/>
          </w:tcPr>
          <w:p>
            <w:pPr>
              <w:pStyle w:val="null3"/>
              <w:jc w:val="center"/>
            </w:pPr>
            <w:r>
              <w:rPr/>
              <w:t>技术部分</w:t>
            </w:r>
          </w:p>
        </w:tc>
        <w:tc>
          <w:tcPr>
            <w:tcW w:type="dxa" w:w="2307"/>
          </w:tcPr>
          <w:p>
            <w:pPr>
              <w:pStyle w:val="null3"/>
              <w:jc w:val="left"/>
            </w:pPr>
            <w:r>
              <w:rPr/>
              <w:t>对项目理解熟悉程度 (15.0分)</w:t>
            </w:r>
            <w:r>
              <w:rPr/>
              <w:t>，（等次分值选择：</w:t>
            </w:r>
            <w:r>
              <w:rPr/>
              <w:t>0.0;</w:t>
            </w:r>
            <w:r>
              <w:rPr/>
              <w:t>5.0;</w:t>
            </w:r>
            <w:r>
              <w:rPr/>
              <w:t>10.0;</w:t>
            </w:r>
            <w:r>
              <w:rPr/>
              <w:t>15.0;</w:t>
            </w:r>
            <w:r>
              <w:rPr/>
              <w:t>）</w:t>
            </w:r>
          </w:p>
        </w:tc>
        <w:tc>
          <w:tcPr>
            <w:tcW w:type="dxa" w:w="5076"/>
          </w:tcPr>
          <w:p>
            <w:pPr>
              <w:pStyle w:val="null3"/>
              <w:jc w:val="left"/>
            </w:pPr>
            <w:r>
              <w:rPr/>
              <w:t>针对本项目背景资料的收集及分析理解情况进行评审： 1、能够全面理解项目实际情况，对本项目的工作重点、难点的理解和认识清晰准确，并具系统性和可操作性强的，得 15 分； 2、对项目所在地实际情况，对本项目的工作重点、难点的理解和认识一般清晰的，系统性和可操作性一般的，得 10 分； 3、对项目所在地实际情况，对本项目的工作重点、难点的理解和认识基本清晰的，系统性和可操作性基本可行的，得 5 分； 4、未提供不得分。</w:t>
            </w:r>
          </w:p>
        </w:tc>
      </w:tr>
      <w:tr>
        <w:tc>
          <w:tcPr>
            <w:tcW w:type="dxa" w:w="922"/>
            <w:gridSpan w:val="2"/>
            <w:vMerge/>
          </w:tcPr>
          <w:p/>
        </w:tc>
        <w:tc>
          <w:tcPr>
            <w:tcW w:type="dxa" w:w="2307"/>
          </w:tcPr>
          <w:p>
            <w:pPr>
              <w:pStyle w:val="null3"/>
              <w:jc w:val="left"/>
            </w:pPr>
            <w:r>
              <w:rPr/>
              <w:t>项目工作计划安排1 (10.0分)</w:t>
            </w:r>
            <w:r>
              <w:rPr/>
              <w:t>，（等次分值选择：</w:t>
            </w:r>
            <w:r>
              <w:rPr/>
              <w:t>0.0;</w:t>
            </w:r>
            <w:r>
              <w:rPr/>
              <w:t>1.0;</w:t>
            </w:r>
            <w:r>
              <w:rPr/>
              <w:t>5.0;</w:t>
            </w:r>
            <w:r>
              <w:rPr/>
              <w:t>10.0;</w:t>
            </w:r>
            <w:r>
              <w:rPr/>
              <w:t>）</w:t>
            </w:r>
          </w:p>
        </w:tc>
        <w:tc>
          <w:tcPr>
            <w:tcW w:type="dxa" w:w="5076"/>
          </w:tcPr>
          <w:p>
            <w:pPr>
              <w:pStyle w:val="null3"/>
              <w:jc w:val="left"/>
            </w:pPr>
            <w:r>
              <w:rPr/>
              <w:t>对本项目的工作部署情况进行综合评审： （1）对本项目的工作部署合理得当，得 10 分； （2）对本项目的工作部署较为合理得当，得 5 分； （3）对本项目的工作部署基本合理得当，得 1 分； （4）未提供不得分。</w:t>
            </w:r>
          </w:p>
        </w:tc>
      </w:tr>
      <w:tr>
        <w:tc>
          <w:tcPr>
            <w:tcW w:type="dxa" w:w="922"/>
            <w:gridSpan w:val="2"/>
            <w:vMerge/>
          </w:tcPr>
          <w:p/>
        </w:tc>
        <w:tc>
          <w:tcPr>
            <w:tcW w:type="dxa" w:w="2307"/>
          </w:tcPr>
          <w:p>
            <w:pPr>
              <w:pStyle w:val="null3"/>
              <w:jc w:val="left"/>
            </w:pPr>
            <w:r>
              <w:rPr/>
              <w:t>项目工作计划安排2 (10.0分)</w:t>
            </w:r>
            <w:r>
              <w:rPr/>
              <w:t>，（等次分值选择：</w:t>
            </w:r>
            <w:r>
              <w:rPr/>
              <w:t>0.0;</w:t>
            </w:r>
            <w:r>
              <w:rPr/>
              <w:t>1.0;</w:t>
            </w:r>
            <w:r>
              <w:rPr/>
              <w:t>5.0;</w:t>
            </w:r>
            <w:r>
              <w:rPr/>
              <w:t>10.0;</w:t>
            </w:r>
            <w:r>
              <w:rPr/>
              <w:t>）</w:t>
            </w:r>
          </w:p>
        </w:tc>
        <w:tc>
          <w:tcPr>
            <w:tcW w:type="dxa" w:w="5076"/>
          </w:tcPr>
          <w:p>
            <w:pPr>
              <w:pStyle w:val="null3"/>
              <w:jc w:val="left"/>
            </w:pPr>
            <w:r>
              <w:rPr/>
              <w:t>对本项目的工作计划安排及时间保障措施进行综合评审； （1）对本项目的工作计划安排及时间保障措施，具系统性和可操作性的，得 10 分； （2）对本项目的工作计划安排及时间保障措施，系统性和可操作性一般的，得 5 分； （3）对本项目的工作计划安排及时间保障措施，系统性和可操作性基本可行的，得 1 分； （4）未提供不得分。</w:t>
            </w:r>
          </w:p>
        </w:tc>
      </w:tr>
      <w:tr>
        <w:tc>
          <w:tcPr>
            <w:tcW w:type="dxa" w:w="922"/>
            <w:gridSpan w:val="2"/>
            <w:vMerge/>
          </w:tcPr>
          <w:p/>
        </w:tc>
        <w:tc>
          <w:tcPr>
            <w:tcW w:type="dxa" w:w="2307"/>
          </w:tcPr>
          <w:p>
            <w:pPr>
              <w:pStyle w:val="null3"/>
              <w:jc w:val="left"/>
            </w:pPr>
            <w:r>
              <w:rPr/>
              <w:t>项目工作计划安排3 (10.0分)</w:t>
            </w:r>
            <w:r>
              <w:rPr/>
              <w:t>，（等次分值选择：</w:t>
            </w:r>
            <w:r>
              <w:rPr/>
              <w:t>0.0;</w:t>
            </w:r>
            <w:r>
              <w:rPr/>
              <w:t>1.0;</w:t>
            </w:r>
            <w:r>
              <w:rPr/>
              <w:t>5.0;</w:t>
            </w:r>
            <w:r>
              <w:rPr/>
              <w:t>10.0;</w:t>
            </w:r>
            <w:r>
              <w:rPr/>
              <w:t>）</w:t>
            </w:r>
          </w:p>
        </w:tc>
        <w:tc>
          <w:tcPr>
            <w:tcW w:type="dxa" w:w="5076"/>
          </w:tcPr>
          <w:p>
            <w:pPr>
              <w:pStyle w:val="null3"/>
              <w:jc w:val="left"/>
            </w:pPr>
            <w:r>
              <w:rPr/>
              <w:t>对本项目技术要求及主要工作方法等进行综合评审： （1）对本项目特点、关键性技术问题有深刻了解的得 10 分； （2）对本项目特点、关键性技术问题有全面了解的得 5 分； （3）本项目特点、关键性技术问题有基本了解的得 1 分； （4）未提供不得分。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项目负责人 (4.0分)</w:t>
            </w:r>
          </w:p>
        </w:tc>
        <w:tc>
          <w:tcPr>
            <w:tcW w:type="dxa" w:w="5076"/>
          </w:tcPr>
          <w:p>
            <w:pPr>
              <w:pStyle w:val="null3"/>
              <w:jc w:val="left"/>
            </w:pPr>
            <w:r>
              <w:rPr/>
              <w:t>拟派项目负责人具有地质矿产勘查专业正高级职称得4分，副高级职称得3分，中级职称得1分，本项最高得4分。 注：提供相关证书扫描件及近六个月任意一个月在本单位缴纳社保的证明作为评审依据，不提供不得分。</w:t>
            </w:r>
          </w:p>
        </w:tc>
      </w:tr>
      <w:tr>
        <w:tc>
          <w:tcPr>
            <w:tcW w:type="dxa" w:w="922"/>
            <w:gridSpan w:val="2"/>
            <w:vMerge/>
          </w:tcPr>
          <w:p/>
        </w:tc>
        <w:tc>
          <w:tcPr>
            <w:tcW w:type="dxa" w:w="2307"/>
          </w:tcPr>
          <w:p>
            <w:pPr>
              <w:pStyle w:val="null3"/>
              <w:jc w:val="left"/>
            </w:pPr>
            <w:r>
              <w:rPr/>
              <w:t>拟派技术服务人员 (12.0分)</w:t>
            </w:r>
          </w:p>
        </w:tc>
        <w:tc>
          <w:tcPr>
            <w:tcW w:type="dxa" w:w="5076"/>
          </w:tcPr>
          <w:p>
            <w:pPr>
              <w:pStyle w:val="null3"/>
              <w:jc w:val="left"/>
            </w:pPr>
            <w:r>
              <w:rPr/>
              <w:t>拟派技术服务人员（项目负责人除外）： 具有地质矿产勘查专业、水工环地质专业、测绘专业、地质实验测试专业副高级职称或以上的每提供一个得3分，具有中级职称的每提供一个得1分。4个专业各1人，不得重复得分，同一人员按最高分值计算。本项最高得12分。 注：提供相关证书扫描件及近六个月任意一个月在本单位缴纳社保的证明作为评审依据，不提供不得分。</w:t>
            </w:r>
          </w:p>
        </w:tc>
      </w:tr>
      <w:tr>
        <w:tc>
          <w:tcPr>
            <w:tcW w:type="dxa" w:w="922"/>
            <w:gridSpan w:val="2"/>
            <w:vMerge/>
          </w:tcPr>
          <w:p/>
        </w:tc>
        <w:tc>
          <w:tcPr>
            <w:tcW w:type="dxa" w:w="2307"/>
          </w:tcPr>
          <w:p>
            <w:pPr>
              <w:pStyle w:val="null3"/>
              <w:jc w:val="left"/>
            </w:pPr>
            <w:r>
              <w:rPr/>
              <w:t>业绩 (18.0分)</w:t>
            </w:r>
          </w:p>
        </w:tc>
        <w:tc>
          <w:tcPr>
            <w:tcW w:type="dxa" w:w="5076"/>
          </w:tcPr>
          <w:p>
            <w:pPr>
              <w:pStyle w:val="null3"/>
              <w:jc w:val="left"/>
            </w:pPr>
            <w:r>
              <w:rPr/>
              <w:t>投标人承担过非法开采项目鉴定报告编制的，每个项目得5分；承担过资源储量规模达大、中型的详查、普查或资源储量核实报告编制的，每个项目得3分；承担过资源储量规模达小型的详查、普查或资源储量核实报告编制的，每个项目得2分。本项最高得分18分。 注：鉴定报告编制需提供合同（或任务书）、鉴定报告封面扫描件作为评审意见。资源储量核实报告编制提供合同（或任务书）、验收意见（或评审意见）扫描件作为依据，不提供不得分。相关项目业绩累加最高18分。</w:t>
            </w:r>
          </w:p>
        </w:tc>
      </w:tr>
      <w:tr>
        <w:tc>
          <w:tcPr>
            <w:tcW w:type="dxa" w:w="922"/>
            <w:gridSpan w:val="2"/>
            <w:vMerge/>
          </w:tcPr>
          <w:p/>
        </w:tc>
        <w:tc>
          <w:tcPr>
            <w:tcW w:type="dxa" w:w="2307"/>
          </w:tcPr>
          <w:p>
            <w:pPr>
              <w:pStyle w:val="null3"/>
              <w:jc w:val="left"/>
            </w:pPr>
            <w:r>
              <w:rPr/>
              <w:t>企业实力 (6.0分)</w:t>
            </w:r>
          </w:p>
        </w:tc>
        <w:tc>
          <w:tcPr>
            <w:tcW w:type="dxa" w:w="5076"/>
          </w:tcPr>
          <w:p>
            <w:pPr>
              <w:pStyle w:val="null3"/>
              <w:jc w:val="left"/>
            </w:pPr>
            <w:r>
              <w:rPr/>
              <w:t>投标人具有有效期内的ISO系列质量管理体系认证、ISO系列环境管理体系认证、ISO系列职业健康安全管理体系认证证书的，每提供1项证书得2分；提供最高得6分。 注：须提供有效的证书扫描件等证明材料，不提供不得分。</w:t>
            </w:r>
          </w:p>
        </w:tc>
      </w:tr>
      <w:tr>
        <w:tc>
          <w:tcPr>
            <w:tcW w:type="dxa" w:w="922"/>
            <w:gridSpan w:val="2"/>
          </w:tcPr>
          <w:p>
            <w:pPr>
              <w:pStyle w:val="null3"/>
              <w:jc w:val="center"/>
            </w:pPr>
            <w:r>
              <w:rPr/>
              <w:t>投标报价</w:t>
            </w:r>
          </w:p>
        </w:tc>
        <w:tc>
          <w:tcPr>
            <w:tcW w:type="dxa" w:w="2307"/>
          </w:tcPr>
          <w:p>
            <w:pPr>
              <w:pStyle w:val="null3"/>
              <w:jc w:val="left"/>
            </w:pPr>
            <w:r>
              <w:rPr/>
              <w:t>投标报价得分 (15.0分)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28"/>
          <w:b/>
        </w:rPr>
        <w:t>合同格式</w:t>
      </w:r>
    </w:p>
    <w:p>
      <w:pPr>
        <w:pStyle w:val="null3"/>
        <w:spacing w:before="120" w:after="120"/>
        <w:ind w:firstLine="140"/>
      </w:pPr>
      <w:r>
        <w:rPr>
          <w:sz w:val="28"/>
        </w:rPr>
        <w:t>合同编号：</w:t>
      </w:r>
    </w:p>
    <w:p>
      <w:pPr>
        <w:pStyle w:val="null3"/>
        <w:jc w:val="both"/>
      </w:pPr>
      <w:r>
        <w:rPr>
          <w:sz w:val="72"/>
          <w:b/>
          <w:u w:val="single"/>
        </w:rPr>
        <w:t>市（县、区</w:t>
      </w:r>
      <w:r>
        <w:rPr>
          <w:sz w:val="72"/>
          <w:b/>
        </w:rPr>
        <w:t>）政府采购</w:t>
      </w:r>
    </w:p>
    <w:p>
      <w:pPr>
        <w:pStyle w:val="null3"/>
        <w:jc w:val="center"/>
      </w:pPr>
      <w:r>
        <w:rPr>
          <w:sz w:val="72"/>
          <w:b/>
        </w:rPr>
        <w:t>合</w:t>
      </w:r>
      <w:r>
        <w:rPr>
          <w:sz w:val="72"/>
          <w:b/>
        </w:rPr>
        <w:t>同</w:t>
      </w:r>
      <w:r>
        <w:rPr>
          <w:sz w:val="72"/>
          <w:b/>
        </w:rPr>
        <w:t>书</w:t>
      </w:r>
    </w:p>
    <w:p>
      <w:pPr>
        <w:pStyle w:val="null3"/>
        <w:jc w:val="center"/>
      </w:pPr>
      <w:r>
        <w:rPr>
          <w:sz w:val="44"/>
          <w:b/>
        </w:rPr>
        <w:t>（服务类）</w:t>
      </w:r>
    </w:p>
    <w:tbl>
      <w:tblPr>
        <w:tblW w:w="0" w:type="auto"/>
        <w:tblBorders>
          <w:top w:val="none" w:color="000000" w:sz="4"/>
          <w:left w:val="none" w:color="000000" w:sz="4"/>
          <w:bottom w:val="none" w:color="000000" w:sz="4"/>
          <w:right w:val="none" w:color="000000" w:sz="4"/>
          <w:insideH w:val="none"/>
          <w:insideV w:val="none"/>
        </w:tblBorders>
      </w:tblPr>
      <w:tblGrid>
        <w:gridCol w:w="8306"/>
      </w:tblGrid>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32"/>
                <w:b/>
              </w:rPr>
              <w:t>采购编号：</w:t>
            </w:r>
            <w:r>
              <w:rPr>
                <w:sz w:val="21"/>
                <w:b/>
                <w:u w:val="single"/>
              </w:rPr>
              <w:t xml:space="preserve">                          </w:t>
            </w:r>
            <w:r>
              <w:rPr>
                <w:sz w:val="21"/>
                <w:b/>
              </w:rPr>
              <w:t xml:space="preserve">           </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32"/>
                <w:b/>
              </w:rPr>
              <w:t>项目名称：</w:t>
            </w:r>
            <w:r>
              <w:rPr>
                <w:sz w:val="21"/>
                <w:b/>
                <w:u w:val="single"/>
              </w:rPr>
              <w:t xml:space="preserve">                           </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r>
    </w:tbl>
    <w:p>
      <w:pPr>
        <w:pStyle w:val="null3"/>
        <w:jc w:val="both"/>
      </w:pPr>
      <w:r>
        <w:rPr>
          <w:sz w:val="28"/>
          <w:b/>
        </w:rPr>
        <w:t>注：本合同仅为合同的参考文本，合同签订双方可根据项目的具体要求进行修订。</w:t>
      </w:r>
    </w:p>
    <w:p>
      <w:pPr>
        <w:pStyle w:val="null3"/>
        <w:jc w:val="both"/>
      </w:pPr>
      <w:r>
        <w:rPr>
          <w:sz w:val="24"/>
          <w:b/>
        </w:rPr>
        <w:t>甲</w:t>
      </w:r>
      <w:r>
        <w:rPr>
          <w:sz w:val="24"/>
          <w:b/>
        </w:rPr>
        <w:t xml:space="preserve">    </w:t>
      </w:r>
      <w:r>
        <w:rPr>
          <w:sz w:val="24"/>
          <w:b/>
        </w:rPr>
        <w:t>方：</w:t>
      </w:r>
      <w:r>
        <w:rPr>
          <w:b/>
          <w:u w:val="single"/>
        </w:rPr>
        <w:t xml:space="preserve">                 </w:t>
      </w:r>
    </w:p>
    <w:p>
      <w:pPr>
        <w:pStyle w:val="null3"/>
      </w:pPr>
      <w:r>
        <w:rPr/>
        <w:t xml:space="preserve"> </w:t>
      </w:r>
    </w:p>
    <w:p>
      <w:pPr>
        <w:pStyle w:val="null3"/>
        <w:jc w:val="both"/>
      </w:pPr>
      <w:r>
        <w:rPr>
          <w:sz w:val="24"/>
        </w:rPr>
        <w:t>电</w:t>
      </w:r>
      <w:r>
        <w:rPr>
          <w:sz w:val="24"/>
        </w:rPr>
        <w:t xml:space="preserve">    </w:t>
      </w:r>
      <w:r>
        <w:rPr>
          <w:sz w:val="24"/>
        </w:rPr>
        <w:t>话：</w:t>
      </w:r>
      <w:r>
        <w:rPr>
          <w:sz w:val="24"/>
        </w:rPr>
        <w:t xml:space="preserve">              </w:t>
      </w:r>
    </w:p>
    <w:p>
      <w:pPr>
        <w:pStyle w:val="null3"/>
        <w:jc w:val="both"/>
      </w:pPr>
      <w:r>
        <w:rPr>
          <w:sz w:val="24"/>
        </w:rPr>
        <w:t>传</w:t>
      </w:r>
      <w:r>
        <w:rPr>
          <w:sz w:val="24"/>
        </w:rPr>
        <w:t xml:space="preserve">  </w:t>
      </w:r>
      <w:r>
        <w:rPr>
          <w:sz w:val="24"/>
        </w:rPr>
        <w:t>真：</w:t>
      </w:r>
      <w:r>
        <w:rPr>
          <w:sz w:val="24"/>
        </w:rPr>
        <w:t xml:space="preserve">           </w:t>
      </w:r>
    </w:p>
    <w:p>
      <w:pPr>
        <w:pStyle w:val="null3"/>
        <w:jc w:val="both"/>
      </w:pPr>
      <w:r>
        <w:rPr>
          <w:sz w:val="24"/>
        </w:rPr>
        <w:t>地</w:t>
      </w:r>
      <w:r>
        <w:rPr>
          <w:sz w:val="24"/>
        </w:rPr>
        <w:t xml:space="preserve">  </w:t>
      </w:r>
      <w:r>
        <w:rPr>
          <w:sz w:val="24"/>
        </w:rPr>
        <w:t>址：</w:t>
      </w:r>
    </w:p>
    <w:p>
      <w:pPr>
        <w:pStyle w:val="null3"/>
        <w:jc w:val="both"/>
      </w:pPr>
      <w:r>
        <w:rPr>
          <w:sz w:val="24"/>
          <w:b/>
        </w:rPr>
        <w:t>乙</w:t>
      </w:r>
      <w:r>
        <w:rPr>
          <w:sz w:val="24"/>
          <w:b/>
        </w:rPr>
        <w:t xml:space="preserve">    </w:t>
      </w:r>
      <w:r>
        <w:rPr>
          <w:sz w:val="24"/>
          <w:b/>
        </w:rPr>
        <w:t>方：</w:t>
      </w:r>
      <w:r>
        <w:rPr>
          <w:sz w:val="21"/>
          <w:b/>
          <w:u w:val="single"/>
        </w:rPr>
        <w:t xml:space="preserve">                  </w:t>
      </w:r>
    </w:p>
    <w:p>
      <w:pPr>
        <w:pStyle w:val="null3"/>
        <w:jc w:val="both"/>
      </w:pPr>
      <w:r>
        <w:rPr>
          <w:sz w:val="24"/>
        </w:rPr>
        <w:t>电</w:t>
      </w:r>
      <w:r>
        <w:rPr>
          <w:sz w:val="24"/>
        </w:rPr>
        <w:t xml:space="preserve">    </w:t>
      </w:r>
      <w:r>
        <w:rPr>
          <w:sz w:val="24"/>
        </w:rPr>
        <w:t>话：</w:t>
      </w:r>
      <w:r>
        <w:rPr>
          <w:sz w:val="24"/>
        </w:rPr>
        <w:t xml:space="preserve">                </w:t>
      </w:r>
    </w:p>
    <w:p>
      <w:pPr>
        <w:pStyle w:val="null3"/>
        <w:jc w:val="both"/>
      </w:pPr>
      <w:r>
        <w:rPr>
          <w:sz w:val="24"/>
        </w:rPr>
        <w:t>传</w:t>
      </w:r>
      <w:r>
        <w:rPr>
          <w:sz w:val="24"/>
        </w:rPr>
        <w:t xml:space="preserve">  </w:t>
      </w:r>
      <w:r>
        <w:rPr>
          <w:sz w:val="24"/>
        </w:rPr>
        <w:t>真：</w:t>
      </w:r>
      <w:r>
        <w:rPr>
          <w:sz w:val="24"/>
        </w:rPr>
        <w:t xml:space="preserve">           </w:t>
      </w:r>
    </w:p>
    <w:p>
      <w:pPr>
        <w:pStyle w:val="null3"/>
        <w:jc w:val="both"/>
      </w:pPr>
      <w:r>
        <w:rPr>
          <w:sz w:val="24"/>
        </w:rPr>
        <w:t>地</w:t>
      </w:r>
      <w:r>
        <w:rPr>
          <w:sz w:val="24"/>
        </w:rPr>
        <w:t xml:space="preserve">  </w:t>
      </w:r>
      <w:r>
        <w:rPr>
          <w:sz w:val="24"/>
        </w:rPr>
        <w:t>址：</w:t>
      </w:r>
      <w:r>
        <w:rPr>
          <w:sz w:val="24"/>
        </w:rPr>
        <w:t xml:space="preserve">   </w:t>
      </w:r>
    </w:p>
    <w:p>
      <w:pPr>
        <w:pStyle w:val="null3"/>
        <w:jc w:val="both"/>
      </w:pPr>
      <w:r>
        <w:rPr>
          <w:sz w:val="24"/>
        </w:rPr>
        <w:t>项目名称：</w:t>
      </w:r>
      <w:r>
        <w:rPr>
          <w:sz w:val="24"/>
        </w:rPr>
        <w:t xml:space="preserve">                                   </w:t>
      </w:r>
      <w:r>
        <w:rPr>
          <w:sz w:val="24"/>
        </w:rPr>
        <w:t>采购编号：</w:t>
      </w:r>
      <w:r>
        <w:rPr>
          <w:sz w:val="24"/>
        </w:rPr>
        <w:t xml:space="preserve">  </w:t>
      </w:r>
    </w:p>
    <w:p>
      <w:pPr>
        <w:pStyle w:val="null3"/>
        <w:ind w:firstLine="480"/>
        <w:jc w:val="both"/>
      </w:pPr>
      <w:r>
        <w:rPr>
          <w:sz w:val="24"/>
        </w:rPr>
        <w:t>根据</w:t>
      </w:r>
      <w:r>
        <w:rPr>
          <w:sz w:val="24"/>
          <w:u w:val="single"/>
        </w:rPr>
        <w:t xml:space="preserve">              </w:t>
      </w:r>
      <w:r>
        <w:rPr>
          <w:sz w:val="24"/>
          <w:u w:val="single"/>
        </w:rPr>
        <w:t>项目</w:t>
      </w:r>
      <w:r>
        <w:rPr>
          <w:sz w:val="24"/>
        </w:rPr>
        <w:t>的采购结果，按照《中华人民共和国政府采购法》、《民法典》的规定，</w:t>
      </w:r>
      <w:r>
        <w:rPr>
          <w:sz w:val="24"/>
        </w:rPr>
        <w:t>经双方协商，</w:t>
      </w:r>
      <w:r>
        <w:rPr>
          <w:sz w:val="24"/>
        </w:rPr>
        <w:t>本着平等互利和诚实信用的原则，</w:t>
      </w:r>
      <w:r>
        <w:rPr>
          <w:sz w:val="24"/>
        </w:rPr>
        <w:t>一致同意签订本合同如下</w:t>
      </w:r>
      <w:r>
        <w:rPr>
          <w:sz w:val="24"/>
        </w:rPr>
        <w:t>。</w:t>
      </w:r>
    </w:p>
    <w:p>
      <w:pPr>
        <w:pStyle w:val="null3"/>
        <w:jc w:val="both"/>
      </w:pPr>
      <w:r>
        <w:rPr>
          <w:sz w:val="24"/>
          <w:b/>
        </w:rPr>
        <w:t>一、合同金额</w:t>
      </w:r>
    </w:p>
    <w:p>
      <w:pPr>
        <w:pStyle w:val="null3"/>
        <w:ind w:firstLine="480"/>
        <w:jc w:val="both"/>
      </w:pPr>
      <w:r>
        <w:rPr>
          <w:sz w:val="24"/>
        </w:rPr>
        <w:t>合同金额为（大写）：</w:t>
      </w:r>
      <w:r>
        <w:rPr>
          <w:sz w:val="24"/>
        </w:rPr>
        <w:t>_________________元（￥_______________元）人民币。</w:t>
      </w:r>
    </w:p>
    <w:p>
      <w:pPr>
        <w:pStyle w:val="null3"/>
        <w:jc w:val="both"/>
      </w:pPr>
      <w:r>
        <w:rPr>
          <w:sz w:val="24"/>
          <w:b/>
        </w:rPr>
        <w:t>二、服务范围</w:t>
      </w:r>
    </w:p>
    <w:p>
      <w:pPr>
        <w:pStyle w:val="null3"/>
        <w:jc w:val="both"/>
      </w:pPr>
      <w:r>
        <w:rPr>
          <w:sz w:val="24"/>
        </w:rPr>
        <w:t>　　甲方聘请乙方提供以下服务：</w:t>
      </w:r>
    </w:p>
    <w:p>
      <w:pPr>
        <w:pStyle w:val="null3"/>
        <w:jc w:val="both"/>
      </w:pPr>
      <w:r>
        <w:rPr>
          <w:sz w:val="24"/>
        </w:rPr>
        <w:t>1．本合同项下的服务指</w:t>
      </w:r>
      <w:r>
        <w:rPr>
          <w:sz w:val="21"/>
          <w:u w:val="single"/>
        </w:rPr>
        <w:t xml:space="preserve">                            </w:t>
      </w:r>
      <w:r>
        <w:rPr>
          <w:sz w:val="24"/>
        </w:rPr>
        <w:t>。</w:t>
      </w:r>
    </w:p>
    <w:p>
      <w:pPr>
        <w:pStyle w:val="null3"/>
        <w:jc w:val="both"/>
      </w:pPr>
      <w:r>
        <w:rPr>
          <w:sz w:val="24"/>
        </w:rPr>
        <w:t>2．......</w:t>
      </w:r>
    </w:p>
    <w:p>
      <w:pPr>
        <w:pStyle w:val="null3"/>
        <w:jc w:val="both"/>
      </w:pPr>
      <w:r>
        <w:rPr>
          <w:sz w:val="24"/>
          <w:b/>
        </w:rPr>
        <w:t>三、甲方乙方的权利和义务</w:t>
      </w:r>
    </w:p>
    <w:p>
      <w:pPr>
        <w:pStyle w:val="null3"/>
        <w:jc w:val="both"/>
      </w:pPr>
      <w:r>
        <w:rPr>
          <w:sz w:val="24"/>
        </w:rPr>
        <w:t>　　（一）</w:t>
      </w:r>
      <w:r>
        <w:rPr>
          <w:sz w:val="24"/>
        </w:rPr>
        <w:t>甲方的权利和义务</w:t>
      </w:r>
    </w:p>
    <w:p>
      <w:pPr>
        <w:pStyle w:val="null3"/>
        <w:jc w:val="both"/>
      </w:pPr>
      <w:r>
        <w:rPr>
          <w:sz w:val="24"/>
        </w:rPr>
        <w:t>　　（二）</w:t>
      </w:r>
      <w:r>
        <w:rPr>
          <w:sz w:val="24"/>
        </w:rPr>
        <w:t>乙方的权利和义务</w:t>
      </w:r>
    </w:p>
    <w:p>
      <w:pPr>
        <w:pStyle w:val="null3"/>
        <w:jc w:val="both"/>
      </w:pPr>
      <w:r>
        <w:rPr>
          <w:sz w:val="24"/>
          <w:b/>
        </w:rPr>
        <w:t>四、服务时间：</w:t>
      </w:r>
      <w:r>
        <w:rPr>
          <w:sz w:val="24"/>
        </w:rPr>
        <w:t>与采购人签订合同后</w:t>
      </w:r>
      <w:r>
        <w:rPr>
          <w:sz w:val="24"/>
        </w:rPr>
        <w:t>1年内完成并将合格的报告提交到广东省自然资源厅相关部门，取得鉴定结论文件。</w:t>
      </w:r>
    </w:p>
    <w:p>
      <w:pPr>
        <w:pStyle w:val="null3"/>
        <w:jc w:val="both"/>
      </w:pPr>
      <w:r>
        <w:rPr>
          <w:sz w:val="24"/>
          <w:b/>
        </w:rPr>
        <w:t>五、付款方式</w:t>
      </w:r>
    </w:p>
    <w:p>
      <w:pPr>
        <w:pStyle w:val="null3"/>
        <w:ind w:firstLine="432"/>
        <w:jc w:val="both"/>
      </w:pPr>
      <w:r>
        <w:rPr>
          <w:sz w:val="24"/>
        </w:rPr>
        <w:t>1期：</w:t>
      </w:r>
      <w:r>
        <w:rPr>
          <w:sz w:val="24"/>
        </w:rPr>
        <w:t>支付比例</w:t>
      </w:r>
      <w:r>
        <w:rPr>
          <w:sz w:val="24"/>
        </w:rPr>
        <w:t>30%,合同签订后15个工作日内，采购人向成交人支付合同总金额的30%的预付款；</w:t>
      </w:r>
    </w:p>
    <w:p>
      <w:pPr>
        <w:pStyle w:val="null3"/>
        <w:ind w:firstLine="432"/>
        <w:jc w:val="both"/>
      </w:pPr>
      <w:r>
        <w:rPr>
          <w:sz w:val="24"/>
        </w:rPr>
        <w:t>2期：支付比例40%,项目完成野外验收工作</w:t>
      </w:r>
      <w:r>
        <w:rPr>
          <w:sz w:val="24"/>
        </w:rPr>
        <w:t>,提交非采报告</w:t>
      </w:r>
      <w:r>
        <w:rPr>
          <w:sz w:val="24"/>
        </w:rPr>
        <w:t>后</w:t>
      </w:r>
      <w:r>
        <w:rPr>
          <w:sz w:val="24"/>
        </w:rPr>
        <w:t>15个工作日内，采购人向成交人支付合同总金额40%；</w:t>
      </w:r>
    </w:p>
    <w:p>
      <w:pPr>
        <w:pStyle w:val="null3"/>
        <w:ind w:firstLine="480"/>
        <w:jc w:val="both"/>
      </w:pPr>
      <w:r>
        <w:rPr>
          <w:sz w:val="24"/>
        </w:rPr>
        <w:t>3期：支付比例30%,成交人完成项目全部工作且成果通过评审、备案并移交工作成果后15个工作日内，采购人向成交人支付合同总金额的</w:t>
      </w:r>
      <w:r>
        <w:rPr>
          <w:sz w:val="24"/>
        </w:rPr>
        <w:t>3</w:t>
      </w:r>
      <w:r>
        <w:rPr>
          <w:sz w:val="24"/>
        </w:rPr>
        <w:t>0%。（具体以签订合同为准）</w:t>
      </w:r>
      <w:r>
        <w:rPr>
          <w:sz w:val="24"/>
        </w:rPr>
        <w:t>。</w:t>
      </w:r>
    </w:p>
    <w:p>
      <w:pPr>
        <w:pStyle w:val="null3"/>
        <w:jc w:val="both"/>
      </w:pPr>
      <w:r>
        <w:rPr>
          <w:sz w:val="24"/>
        </w:rPr>
        <w:t>成交供应商凭以下有效文件与采购人结算：</w:t>
      </w:r>
    </w:p>
    <w:p>
      <w:pPr>
        <w:pStyle w:val="null3"/>
        <w:jc w:val="both"/>
      </w:pPr>
      <w:r>
        <w:rPr>
          <w:sz w:val="24"/>
        </w:rPr>
        <w:t>1）合同；</w:t>
      </w:r>
    </w:p>
    <w:p>
      <w:pPr>
        <w:pStyle w:val="null3"/>
        <w:jc w:val="both"/>
      </w:pPr>
      <w:r>
        <w:rPr>
          <w:sz w:val="24"/>
        </w:rPr>
        <w:t>2）成交供应商开具的正式发票；</w:t>
      </w:r>
    </w:p>
    <w:p>
      <w:pPr>
        <w:pStyle w:val="null3"/>
        <w:jc w:val="both"/>
      </w:pPr>
      <w:r>
        <w:rPr>
          <w:sz w:val="24"/>
        </w:rPr>
        <w:t>3）成交通知书。</w:t>
      </w:r>
    </w:p>
    <w:p>
      <w:pPr>
        <w:pStyle w:val="null3"/>
        <w:ind w:firstLine="480"/>
        <w:jc w:val="both"/>
      </w:pPr>
      <w:r>
        <w:rPr>
          <w:sz w:val="24"/>
        </w:rPr>
        <w:t>如采购人使用的是财政资金，采购人在前款规定的付款时间为向政府采购支付部门提出办理财政支付申请手续的时间（不含政府财政支付部门审核的时间），在规定时间内提出视为采购人已完成支付，采购人不对财政支付时间作出承诺。</w:t>
      </w:r>
    </w:p>
    <w:p>
      <w:pPr>
        <w:pStyle w:val="null3"/>
        <w:jc w:val="both"/>
      </w:pPr>
      <w:r>
        <w:rPr>
          <w:sz w:val="24"/>
          <w:b/>
        </w:rPr>
        <w:t>六、知识产权产权归属</w:t>
      </w:r>
    </w:p>
    <w:p>
      <w:pPr>
        <w:pStyle w:val="null3"/>
        <w:jc w:val="both"/>
      </w:pPr>
      <w:r>
        <w:rPr>
          <w:sz w:val="24"/>
          <w:b/>
        </w:rPr>
        <w:t>七、保密</w:t>
      </w:r>
    </w:p>
    <w:p>
      <w:pPr>
        <w:pStyle w:val="null3"/>
        <w:jc w:val="both"/>
      </w:pPr>
      <w:r>
        <w:rPr>
          <w:sz w:val="24"/>
          <w:b/>
        </w:rPr>
        <w:t>八、违约责任与赔偿损失</w:t>
      </w:r>
    </w:p>
    <w:p>
      <w:pPr>
        <w:pStyle w:val="null3"/>
        <w:ind w:firstLine="480"/>
        <w:jc w:val="both"/>
      </w:pPr>
      <w:r>
        <w:rPr>
          <w:sz w:val="24"/>
        </w:rPr>
        <w:t>1) 乙方提供的服务不符合采购文件、响应文件或本合同规定的，甲方有权拒收，并且乙方须向甲方方支付本合同总价5%的违约金。</w:t>
      </w:r>
    </w:p>
    <w:p>
      <w:pPr>
        <w:pStyle w:val="null3"/>
        <w:ind w:firstLine="480"/>
        <w:jc w:val="both"/>
      </w:pPr>
      <w:r>
        <w:rPr>
          <w:sz w:val="24"/>
        </w:rPr>
        <w:t>2) 乙方未能按本合同规定的交货时间提供服务，从逾期之日起每日按本合同总价3‰的数额向甲方支付违约金；逾期半个月以上的，甲方有权终止合同，由此造成的甲方经济损失由乙方承担。</w:t>
      </w:r>
    </w:p>
    <w:p>
      <w:pPr>
        <w:pStyle w:val="null3"/>
        <w:ind w:firstLine="480"/>
        <w:jc w:val="both"/>
      </w:pPr>
      <w:r>
        <w:rPr>
          <w:sz w:val="24"/>
        </w:rPr>
        <w:t>3) 甲方无正当理由拒收接受服务，到期拒付服务款项的，甲方向乙方偿付本合同总的5%的违约金。甲方人逾期付款，则每日按本合同总价的3‰向乙方偿付违约金。</w:t>
      </w:r>
    </w:p>
    <w:p>
      <w:pPr>
        <w:pStyle w:val="null3"/>
        <w:ind w:firstLine="480"/>
        <w:jc w:val="both"/>
      </w:pPr>
      <w:r>
        <w:rPr>
          <w:sz w:val="24"/>
        </w:rPr>
        <w:t>4) 其它违约责任按《中华人民共和国民法典》处理。</w:t>
      </w:r>
    </w:p>
    <w:p>
      <w:pPr>
        <w:pStyle w:val="null3"/>
        <w:jc w:val="both"/>
      </w:pPr>
      <w:r>
        <w:rPr>
          <w:sz w:val="24"/>
          <w:b/>
        </w:rPr>
        <w:t>九、争端的解决</w:t>
      </w:r>
    </w:p>
    <w:p>
      <w:pPr>
        <w:pStyle w:val="null3"/>
        <w:jc w:val="both"/>
      </w:pPr>
      <w:r>
        <w:rPr>
          <w:sz w:val="24"/>
        </w:rPr>
        <w:t>1)合同执行过程中发生的任何争议，如双方不能通过友好协商解决，按相关法律法规处理。</w:t>
      </w:r>
    </w:p>
    <w:p>
      <w:pPr>
        <w:pStyle w:val="null3"/>
        <w:jc w:val="both"/>
      </w:pPr>
      <w:r>
        <w:rPr>
          <w:sz w:val="24"/>
          <w:b/>
        </w:rPr>
        <w:t>十、不可抗力：</w:t>
      </w:r>
      <w:r>
        <w:rPr>
          <w:sz w:val="24"/>
        </w:rPr>
        <w:t>任何一方由于不可抗力原因不能履行合同时，应在不可抗力事件结束后</w:t>
      </w:r>
      <w:r>
        <w:rPr>
          <w:sz w:val="24"/>
        </w:rPr>
        <w:t>1日内向对方通报，以减轻可能给对方造成的损失，在取得有关机构的不可抗力证明或双方谅解确认后，允许延期履行或修订合同，并根据情况可部分或全部免于承担违约责任。</w:t>
      </w:r>
    </w:p>
    <w:p>
      <w:pPr>
        <w:pStyle w:val="null3"/>
        <w:jc w:val="both"/>
      </w:pPr>
      <w:r>
        <w:rPr>
          <w:sz w:val="24"/>
          <w:b/>
        </w:rPr>
        <w:t>十一、税费：</w:t>
      </w:r>
      <w:r>
        <w:rPr>
          <w:sz w:val="24"/>
        </w:rPr>
        <w:t>在中国境内、外发生的与本合同执行有关的一切税费均由乙方负担。</w:t>
      </w:r>
    </w:p>
    <w:p>
      <w:pPr>
        <w:pStyle w:val="null3"/>
        <w:jc w:val="both"/>
      </w:pPr>
      <w:r>
        <w:rPr>
          <w:sz w:val="24"/>
          <w:b/>
        </w:rPr>
        <w:t>十二、其它</w:t>
      </w:r>
    </w:p>
    <w:p>
      <w:pPr>
        <w:pStyle w:val="null3"/>
        <w:ind w:firstLine="480"/>
        <w:jc w:val="both"/>
      </w:pPr>
      <w:r>
        <w:rPr>
          <w:sz w:val="24"/>
        </w:rPr>
        <w:t>1) 本合同所有附件、采购文件、响应文件、成交通知书均为合同的有效组成部分，与本合同具有同等法律效力。</w:t>
      </w:r>
    </w:p>
    <w:p>
      <w:pPr>
        <w:pStyle w:val="null3"/>
        <w:ind w:firstLine="480"/>
        <w:jc w:val="both"/>
      </w:pPr>
      <w:r>
        <w:rPr>
          <w:sz w:val="24"/>
        </w:rPr>
        <w:t>2) 在执行本合同的过程中，所有经双方签署确认的文件（包括会议纪要、补充协议、往来信函）即成为本合同的有效组成部分。</w:t>
      </w:r>
    </w:p>
    <w:p>
      <w:pPr>
        <w:pStyle w:val="null3"/>
        <w:ind w:firstLine="480"/>
        <w:jc w:val="both"/>
      </w:pPr>
      <w:r>
        <w:rPr>
          <w:sz w:val="24"/>
        </w:rPr>
        <w:t>3) 如一方地址、电话、传真号码有变更，应在变更当日内书面通知对方，否则，应承担相应责任。</w:t>
      </w:r>
    </w:p>
    <w:p>
      <w:pPr>
        <w:pStyle w:val="null3"/>
        <w:ind w:firstLine="480"/>
        <w:jc w:val="both"/>
      </w:pPr>
      <w:r>
        <w:rPr>
          <w:sz w:val="24"/>
        </w:rPr>
        <w:t>4) 除甲方事先书面同意外，乙方不得部分或全部转让其应履行的合同项下的义务。</w:t>
      </w:r>
    </w:p>
    <w:p>
      <w:pPr>
        <w:pStyle w:val="null3"/>
        <w:jc w:val="both"/>
      </w:pPr>
      <w:r>
        <w:rPr>
          <w:sz w:val="24"/>
          <w:b/>
        </w:rPr>
        <w:t>十三、合同生效：</w:t>
      </w:r>
    </w:p>
    <w:p>
      <w:pPr>
        <w:pStyle w:val="null3"/>
        <w:ind w:firstLine="480"/>
        <w:jc w:val="both"/>
      </w:pPr>
      <w:r>
        <w:rPr>
          <w:sz w:val="24"/>
        </w:rPr>
        <w:t>1）本合同在甲乙双方法人代表或其授权代表签字盖章后生效。</w:t>
      </w:r>
    </w:p>
    <w:p>
      <w:pPr>
        <w:pStyle w:val="null3"/>
        <w:ind w:firstLine="480"/>
        <w:jc w:val="both"/>
      </w:pPr>
      <w:r>
        <w:rPr>
          <w:sz w:val="24"/>
        </w:rPr>
        <w:t>2）合同一式</w:t>
      </w:r>
      <w:r>
        <w:rPr>
          <w:sz w:val="21"/>
          <w:u w:val="single"/>
        </w:rPr>
        <w:t xml:space="preserve">    </w:t>
      </w:r>
      <w:r>
        <w:rPr>
          <w:sz w:val="24"/>
        </w:rPr>
        <w:t>份。</w:t>
      </w:r>
    </w:p>
    <w:p>
      <w:pPr>
        <w:pStyle w:val="null3"/>
        <w:ind w:firstLine="480"/>
        <w:jc w:val="both"/>
      </w:pPr>
      <w:r>
        <w:rPr>
          <w:sz w:val="24"/>
          <w:b/>
        </w:rPr>
        <w:t>甲方（盖章）：</w:t>
      </w:r>
      <w:r>
        <w:rPr>
          <w:sz w:val="24"/>
          <w:b/>
        </w:rPr>
        <w:t xml:space="preserve">                          </w:t>
      </w:r>
      <w:r>
        <w:rPr>
          <w:sz w:val="24"/>
          <w:b/>
        </w:rPr>
        <w:t>乙方（盖章）：</w:t>
      </w:r>
    </w:p>
    <w:p>
      <w:pPr>
        <w:pStyle w:val="null3"/>
        <w:jc w:val="both"/>
      </w:pPr>
      <w:r>
        <w:rPr>
          <w:sz w:val="24"/>
          <w:b/>
        </w:rPr>
        <w:t>代表：</w:t>
      </w:r>
      <w:r>
        <w:rPr>
          <w:sz w:val="24"/>
          <w:b/>
        </w:rPr>
        <w:t xml:space="preserve">                                  </w:t>
      </w:r>
      <w:r>
        <w:rPr>
          <w:sz w:val="24"/>
          <w:b/>
        </w:rPr>
        <w:t>代表：</w:t>
      </w:r>
    </w:p>
    <w:p>
      <w:pPr>
        <w:pStyle w:val="null3"/>
        <w:jc w:val="both"/>
      </w:pPr>
      <w:r>
        <w:rPr>
          <w:sz w:val="24"/>
        </w:rPr>
        <w:t>签定地点：</w:t>
      </w:r>
    </w:p>
    <w:p>
      <w:pPr>
        <w:pStyle w:val="null3"/>
        <w:jc w:val="both"/>
      </w:pPr>
      <w:r>
        <w:rPr>
          <w:sz w:val="24"/>
        </w:rPr>
        <w:t>签定日期：</w:t>
      </w:r>
      <w:r>
        <w:rPr>
          <w:sz w:val="24"/>
        </w:rPr>
        <w:t xml:space="preserve">  </w:t>
      </w:r>
      <w:r>
        <w:rPr>
          <w:sz w:val="24"/>
        </w:rPr>
        <w:t>年</w:t>
      </w:r>
      <w:r>
        <w:rPr>
          <w:sz w:val="24"/>
        </w:rPr>
        <w:t xml:space="preserve">   </w:t>
      </w:r>
      <w:r>
        <w:rPr>
          <w:sz w:val="24"/>
        </w:rPr>
        <w:t>月</w:t>
      </w:r>
      <w:r>
        <w:rPr>
          <w:sz w:val="24"/>
        </w:rPr>
        <w:t xml:space="preserve">   </w:t>
      </w:r>
      <w:r>
        <w:rPr>
          <w:sz w:val="24"/>
        </w:rPr>
        <w:t>日</w:t>
      </w:r>
      <w:r>
        <w:rPr>
          <w:sz w:val="24"/>
        </w:rPr>
        <w:t xml:space="preserve">                </w:t>
      </w:r>
      <w:r>
        <w:rPr>
          <w:sz w:val="24"/>
        </w:rPr>
        <w:t>签定日期：</w:t>
      </w:r>
      <w:r>
        <w:rPr>
          <w:sz w:val="24"/>
        </w:rPr>
        <w:t xml:space="preserve">    </w:t>
      </w:r>
      <w:r>
        <w:rPr>
          <w:sz w:val="24"/>
        </w:rPr>
        <w:t>年</w:t>
      </w:r>
      <w:r>
        <w:rPr>
          <w:sz w:val="24"/>
        </w:rPr>
        <w:t xml:space="preserve">   </w:t>
      </w:r>
      <w:r>
        <w:rPr>
          <w:sz w:val="24"/>
        </w:rPr>
        <w:t>月</w:t>
      </w:r>
      <w:r>
        <w:rPr>
          <w:sz w:val="24"/>
        </w:rPr>
        <w:t xml:space="preserve">   </w:t>
      </w:r>
      <w:r>
        <w:rPr>
          <w:sz w:val="24"/>
        </w:rPr>
        <w:t>日</w:t>
      </w:r>
      <w:r>
        <w:rPr>
          <w:sz w:val="24"/>
        </w:rPr>
        <w:t xml:space="preserve">   </w:t>
      </w:r>
    </w:p>
    <w:p>
      <w:pPr>
        <w:pStyle w:val="null3"/>
        <w:ind w:firstLine="4830"/>
        <w:jc w:val="both"/>
      </w:pPr>
      <w:r>
        <w:rPr>
          <w:sz w:val="24"/>
        </w:rPr>
        <w:t>开户名称：</w:t>
      </w:r>
    </w:p>
    <w:p>
      <w:pPr>
        <w:pStyle w:val="null3"/>
        <w:jc w:val="both"/>
      </w:pPr>
      <w:r>
        <w:rPr>
          <w:sz w:val="24"/>
        </w:rPr>
        <w:t xml:space="preserve">                                                                    </w:t>
      </w:r>
      <w:r>
        <w:rPr>
          <w:sz w:val="24"/>
        </w:rPr>
        <w:t>银行帐号：</w:t>
      </w:r>
    </w:p>
    <w:p>
      <w:pPr>
        <w:pStyle w:val="null3"/>
        <w:ind w:left="420"/>
        <w:jc w:val="both"/>
      </w:pPr>
      <w:r>
        <w:rPr>
          <w:sz w:val="24"/>
        </w:rPr>
        <w:t xml:space="preserve">                                                             </w:t>
      </w:r>
      <w:r>
        <w:rPr>
          <w:sz w:val="24"/>
        </w:rPr>
        <w:t>开</w:t>
      </w:r>
      <w:r>
        <w:rPr>
          <w:sz w:val="24"/>
        </w:rPr>
        <w:t>户</w:t>
      </w:r>
      <w:r>
        <w:rPr>
          <w:sz w:val="24"/>
        </w:rPr>
        <w:t>行：</w:t>
      </w:r>
    </w:p>
    <w:p>
      <w:pPr>
        <w:pStyle w:val="null3"/>
        <w:jc w:val="center"/>
        <w:outlineLvl w:val="0"/>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441623-2024-01597</w:t>
      </w:r>
    </w:p>
    <w:p>
      <w:pPr>
        <w:pStyle w:val="null3"/>
        <w:jc w:val="center"/>
        <w:outlineLvl w:val="3"/>
      </w:pPr>
      <w:r>
        <w:rPr>
          <w:sz w:val="24"/>
          <w:b/>
        </w:rPr>
        <w:t>采购项目编号：</w:t>
      </w:r>
      <w:r>
        <w:rPr>
          <w:sz w:val="24"/>
          <w:b/>
        </w:rPr>
        <w:t>HYXQ20241202L</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河源市新启项目咨询管理有限公司</w:t>
      </w:r>
    </w:p>
    <w:p>
      <w:pPr>
        <w:pStyle w:val="null3"/>
        <w:ind w:firstLine="480"/>
      </w:pPr>
      <w:r>
        <w:rPr/>
        <w:t xml:space="preserve"> 你方组织的</w:t>
      </w:r>
      <w:r>
        <w:rPr>
          <w:u w:val="single"/>
        </w:rPr>
        <w:t>“</w:t>
      </w:r>
      <w:r>
        <w:rPr>
          <w:u w:val="single"/>
        </w:rPr>
        <w:t>广东省连平县锯板坑钨锡多金属矿(+380~+130)中段界外资源检测项目</w:t>
      </w:r>
      <w:r>
        <w:rPr>
          <w:u w:val="single"/>
        </w:rPr>
        <w:t>”</w:t>
      </w:r>
      <w:r>
        <w:rPr/>
        <w:t>项目的竞争性磋商[采购项目编号为：</w:t>
      </w:r>
      <w:r>
        <w:rPr>
          <w:u w:val="single"/>
        </w:rPr>
        <w:t>HYXQ20241202L</w:t>
      </w:r>
      <w:r>
        <w:rPr/>
        <w:t>]，我方愿参与响应。</w:t>
      </w:r>
    </w:p>
    <w:p>
      <w:pPr>
        <w:pStyle w:val="null3"/>
        <w:ind w:firstLine="480"/>
      </w:pPr>
      <w:r>
        <w:rPr/>
        <w:t>我方确认收到贵方提供的</w:t>
      </w:r>
      <w:r>
        <w:rPr>
          <w:u w:val="single"/>
        </w:rPr>
        <w:t>“</w:t>
      </w:r>
      <w:r>
        <w:rPr>
          <w:u w:val="single"/>
        </w:rPr>
        <w:t>广东省连平县锯板坑钨锡多金属矿(+380~+130)中段界外资源检测项目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利。</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广东省连平县锯板坑钨锡多金属矿(+380~+130)中段界外资源检测项目</w:t>
      </w:r>
      <w:r>
        <w:rPr/>
        <w:t>”项目采购[采购项目编号为</w:t>
      </w:r>
      <w:r>
        <w:rPr/>
        <w:t>HYXQ20241202L</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连平县自然资源局</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河源市新启项目咨询管理有限公司</w:t>
      </w:r>
    </w:p>
    <w:p>
      <w:pPr>
        <w:pStyle w:val="null3"/>
        <w:ind w:firstLine="480"/>
      </w:pPr>
      <w:r>
        <w:rPr/>
        <w:t>我单位参加贵公司组织的</w:t>
      </w:r>
      <w:r>
        <w:rPr/>
        <w:t>广东省连平县锯板坑钨锡多金属矿(+380~+130)中段界外资源检测项目</w:t>
      </w:r>
      <w:r>
        <w:rPr/>
        <w:t>（采购项目编号：</w:t>
      </w:r>
      <w:r>
        <w:rPr/>
        <w:t>HYXQ20241202L</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广东省连平县锯板坑钨锡多金属矿(+380~+130)中段界外资源检测项目</w:t>
      </w:r>
      <w:r>
        <w:rPr/>
        <w:t>”项目（采购项目编号：</w:t>
      </w:r>
      <w:r>
        <w:rPr/>
        <w:t>HYXQ20241202L</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